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C91" w:rsidRDefault="00524ED2">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bookmarkStart w:id="0" w:name="_heading=h.30j0zll" w:colFirst="0" w:colLast="0"/>
      <w:bookmarkEnd w:id="0"/>
      <w:r>
        <w:rPr>
          <w:rFonts w:ascii="Times New Roman" w:eastAsia="Times New Roman" w:hAnsi="Times New Roman" w:cs="Times New Roman"/>
          <w:b/>
          <w:color w:val="000000"/>
          <w:sz w:val="28"/>
          <w:szCs w:val="28"/>
        </w:rPr>
        <w:t>Europa Blue (de Londres a Roma)</w:t>
      </w:r>
      <w:r>
        <w:rPr>
          <w:rFonts w:ascii="Times New Roman" w:eastAsia="Times New Roman" w:hAnsi="Times New Roman" w:cs="Times New Roman"/>
          <w:b/>
          <w:color w:val="000000"/>
          <w:sz w:val="28"/>
          <w:szCs w:val="28"/>
        </w:rPr>
        <w:br/>
      </w:r>
      <w:r>
        <w:rPr>
          <w:rFonts w:ascii="Times New Roman" w:eastAsia="Times New Roman" w:hAnsi="Times New Roman" w:cs="Times New Roman"/>
          <w:b/>
          <w:color w:val="000000"/>
          <w:sz w:val="24"/>
          <w:szCs w:val="24"/>
        </w:rPr>
        <w:t>14 días / 12 Noches</w:t>
      </w:r>
    </w:p>
    <w:p w:rsidR="00F24C91" w:rsidRDefault="00524ED2">
      <w:pPr>
        <w:jc w:val="center"/>
        <w:rPr>
          <w:rFonts w:ascii="Times New Roman" w:eastAsia="Times New Roman" w:hAnsi="Times New Roman" w:cs="Times New Roman"/>
          <w:b/>
        </w:rPr>
      </w:pPr>
      <w:r>
        <w:rPr>
          <w:rFonts w:ascii="Times New Roman" w:eastAsia="Times New Roman" w:hAnsi="Times New Roman" w:cs="Times New Roman"/>
          <w:b/>
        </w:rPr>
        <w:t xml:space="preserve">Precio DESDE </w:t>
      </w:r>
      <w:r>
        <w:rPr>
          <w:rFonts w:ascii="Times New Roman" w:eastAsia="Times New Roman" w:hAnsi="Times New Roman" w:cs="Times New Roman"/>
          <w:b/>
          <w:color w:val="0070C0"/>
        </w:rPr>
        <w:t xml:space="preserve">USD 1.195 </w:t>
      </w:r>
      <w:r>
        <w:rPr>
          <w:rFonts w:ascii="Times New Roman" w:eastAsia="Times New Roman" w:hAnsi="Times New Roman" w:cs="Times New Roman"/>
          <w:b/>
        </w:rPr>
        <w:t xml:space="preserve">por persona </w:t>
      </w:r>
      <w:r>
        <w:rPr>
          <w:rFonts w:ascii="Times New Roman" w:eastAsia="Times New Roman" w:hAnsi="Times New Roman" w:cs="Times New Roman"/>
        </w:rPr>
        <w:t>en acomodación doble o triple</w:t>
      </w:r>
      <w:r>
        <w:rPr>
          <w:rFonts w:ascii="Times New Roman" w:eastAsia="Times New Roman" w:hAnsi="Times New Roman" w:cs="Times New Roman"/>
        </w:rPr>
        <w:br/>
      </w:r>
      <w:r>
        <w:rPr>
          <w:rFonts w:ascii="Times New Roman" w:eastAsia="Times New Roman" w:hAnsi="Times New Roman" w:cs="Times New Roman"/>
          <w:b/>
        </w:rPr>
        <w:t>Visitando:</w:t>
      </w:r>
      <w:r>
        <w:rPr>
          <w:rFonts w:ascii="Times New Roman" w:eastAsia="Times New Roman" w:hAnsi="Times New Roman" w:cs="Times New Roman"/>
        </w:rPr>
        <w:t xml:space="preserve"> Londres - París - Luxemburgo – Rin - Frankfurt - Heidelberg - Selva Negra - Zúrich – Lucerna - Vaduz - Múnich - Innsbruck - Venecia y Roma.</w:t>
      </w:r>
      <w:r>
        <w:rPr>
          <w:rFonts w:ascii="Times New Roman" w:eastAsia="Times New Roman" w:hAnsi="Times New Roman" w:cs="Times New Roman"/>
          <w:b/>
          <w:noProof/>
          <w:sz w:val="24"/>
          <w:szCs w:val="24"/>
          <w:lang w:val="en-US"/>
        </w:rPr>
        <w:drawing>
          <wp:inline distT="0" distB="0" distL="0" distR="0">
            <wp:extent cx="4587792" cy="2469199"/>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4048" t="6098" r="9797" b="17865"/>
                    <a:stretch>
                      <a:fillRect/>
                    </a:stretch>
                  </pic:blipFill>
                  <pic:spPr>
                    <a:xfrm>
                      <a:off x="0" y="0"/>
                      <a:ext cx="4587792" cy="2469199"/>
                    </a:xfrm>
                    <a:prstGeom prst="rect">
                      <a:avLst/>
                    </a:prstGeom>
                    <a:ln/>
                  </pic:spPr>
                </pic:pic>
              </a:graphicData>
            </a:graphic>
          </wp:inline>
        </w:drawing>
      </w:r>
      <w:r>
        <w:rPr>
          <w:rFonts w:ascii="Times New Roman" w:eastAsia="Times New Roman" w:hAnsi="Times New Roman" w:cs="Times New Roman"/>
          <w:b/>
          <w:sz w:val="24"/>
          <w:szCs w:val="24"/>
        </w:rPr>
        <w:br/>
      </w:r>
      <w:r>
        <w:rPr>
          <w:rFonts w:ascii="Times New Roman" w:eastAsia="Times New Roman" w:hAnsi="Times New Roman" w:cs="Times New Roman"/>
          <w:b/>
        </w:rPr>
        <w:t>ITINERARIO DE VIAJE</w:t>
      </w:r>
    </w:p>
    <w:p w:rsidR="00F24C91" w:rsidRDefault="00524ED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1: COLOMBIA • LONDRES (domingo) </w:t>
      </w:r>
    </w:p>
    <w:p w:rsidR="00F24C91" w:rsidRDefault="00524E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Embarque en vuelo (no incluido) intercontinental hacia </w:t>
      </w:r>
      <w:r>
        <w:rPr>
          <w:rFonts w:ascii="Times New Roman" w:eastAsia="Times New Roman" w:hAnsi="Times New Roman" w:cs="Times New Roman"/>
          <w:b/>
        </w:rPr>
        <w:t>Lo</w:t>
      </w:r>
      <w:r>
        <w:rPr>
          <w:rFonts w:ascii="Times New Roman" w:eastAsia="Times New Roman" w:hAnsi="Times New Roman" w:cs="Times New Roman"/>
          <w:b/>
        </w:rPr>
        <w:t>ndres.</w:t>
      </w:r>
      <w:r>
        <w:rPr>
          <w:rFonts w:ascii="Times New Roman" w:eastAsia="Times New Roman" w:hAnsi="Times New Roman" w:cs="Times New Roman"/>
        </w:rPr>
        <w:t xml:space="preserve"> Noche a bordo.</w:t>
      </w:r>
    </w:p>
    <w:p w:rsidR="00F24C91" w:rsidRDefault="00F24C91">
      <w:pPr>
        <w:spacing w:after="0" w:line="240" w:lineRule="auto"/>
        <w:jc w:val="both"/>
        <w:rPr>
          <w:rFonts w:ascii="Times New Roman" w:eastAsia="Times New Roman" w:hAnsi="Times New Roman" w:cs="Times New Roman"/>
        </w:rPr>
      </w:pPr>
    </w:p>
    <w:p w:rsidR="00F24C91" w:rsidRDefault="00524ED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2: LONDRES (lunes) </w:t>
      </w:r>
    </w:p>
    <w:p w:rsidR="00F24C91" w:rsidRDefault="00524E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Llegada al aeropuerto de Londres. Traslado al hotel. Alojamiento.</w:t>
      </w:r>
    </w:p>
    <w:p w:rsidR="00F24C91" w:rsidRDefault="00F24C91">
      <w:pPr>
        <w:spacing w:after="0" w:line="240" w:lineRule="auto"/>
        <w:jc w:val="both"/>
        <w:rPr>
          <w:rFonts w:ascii="Times New Roman" w:eastAsia="Times New Roman" w:hAnsi="Times New Roman" w:cs="Times New Roman"/>
        </w:rPr>
      </w:pPr>
    </w:p>
    <w:p w:rsidR="00F24C91" w:rsidRDefault="00524ED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3: LONDRES (martes) </w:t>
      </w:r>
    </w:p>
    <w:p w:rsidR="00F24C91" w:rsidRDefault="00524E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Parlamento </w:t>
      </w:r>
      <w:r>
        <w:rPr>
          <w:rFonts w:ascii="Times New Roman" w:eastAsia="Times New Roman" w:hAnsi="Times New Roman" w:cs="Times New Roman"/>
          <w:color w:val="000000"/>
        </w:rPr>
        <w:t xml:space="preserve">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Palacio de Buckingha</w:t>
      </w:r>
      <w:r>
        <w:rPr>
          <w:rFonts w:ascii="Times New Roman" w:eastAsia="Times New Roman" w:hAnsi="Times New Roman" w:cs="Times New Roman"/>
          <w:b/>
          <w:color w:val="000000"/>
        </w:rPr>
        <w:t xml:space="preserve">m </w:t>
      </w:r>
      <w:r>
        <w:rPr>
          <w:rFonts w:ascii="Times New Roman" w:eastAsia="Times New Roman" w:hAnsi="Times New Roman" w:cs="Times New Roman"/>
          <w:color w:val="000000"/>
        </w:rPr>
        <w:t xml:space="preserve">asistiremos al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Recomendaremos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Este de Londres, barrio fi</w:t>
      </w:r>
      <w:r>
        <w:rPr>
          <w:rFonts w:ascii="Times New Roman" w:eastAsia="Times New Roman" w:hAnsi="Times New Roman" w:cs="Times New Roman"/>
          <w:color w:val="000000"/>
        </w:rPr>
        <w:t xml:space="preserve">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y descubriremos la transformación de esta parte de la ciudad. Alojamiento. Alojamiento. </w:t>
      </w:r>
    </w:p>
    <w:p w:rsidR="00F24C91" w:rsidRDefault="00F24C91">
      <w:pPr>
        <w:spacing w:after="0" w:line="240" w:lineRule="auto"/>
        <w:jc w:val="both"/>
        <w:rPr>
          <w:rFonts w:ascii="Times New Roman" w:eastAsia="Times New Roman" w:hAnsi="Times New Roman" w:cs="Times New Roman"/>
        </w:rPr>
      </w:pPr>
    </w:p>
    <w:p w:rsidR="00F24C91" w:rsidRDefault="00524ED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4: LONDRES • PARÍS (miércoles) 470 km </w:t>
      </w:r>
    </w:p>
    <w:p w:rsidR="00F24C91" w:rsidRDefault="00524E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el puerto de </w:t>
      </w:r>
      <w:r>
        <w:rPr>
          <w:rFonts w:ascii="Times New Roman" w:eastAsia="Times New Roman" w:hAnsi="Times New Roman" w:cs="Times New Roman"/>
          <w:b/>
          <w:color w:val="000000"/>
        </w:rPr>
        <w:t>Dover</w:t>
      </w:r>
      <w:r>
        <w:rPr>
          <w:rFonts w:ascii="Times New Roman" w:eastAsia="Times New Roman" w:hAnsi="Times New Roman" w:cs="Times New Roman"/>
          <w:color w:val="000000"/>
        </w:rPr>
        <w:t xml:space="preserve"> para embarcar </w:t>
      </w:r>
      <w:r>
        <w:rPr>
          <w:rFonts w:ascii="Times New Roman" w:eastAsia="Times New Roman" w:hAnsi="Times New Roman" w:cs="Times New Roman"/>
          <w:color w:val="000000"/>
        </w:rPr>
        <w:t xml:space="preserve">en el ferry y después de 75 minutos de travesía llegar al puerto de Calais.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crucero por el río Sena, continuando con un recorrid</w:t>
      </w:r>
      <w:r>
        <w:rPr>
          <w:rFonts w:ascii="Times New Roman" w:eastAsia="Times New Roman" w:hAnsi="Times New Roman" w:cs="Times New Roman"/>
          <w:color w:val="000000"/>
        </w:rPr>
        <w:t xml:space="preserve">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una visita única en el mundo. Descubriremos París desde el río y disfrutaremos de la impresionante iluminación de sus monumentos: el Ayuntamiento, los Inválidos, el Arco del Triunfo, la Ópera, la Torre Eiffel y los Campos Elí</w:t>
      </w:r>
      <w:r>
        <w:rPr>
          <w:rFonts w:ascii="Times New Roman" w:eastAsia="Times New Roman" w:hAnsi="Times New Roman" w:cs="Times New Roman"/>
          <w:color w:val="000000"/>
        </w:rPr>
        <w:t>seos, entre otros. Realmente un espectáculo inolvidable.</w:t>
      </w:r>
    </w:p>
    <w:p w:rsidR="00BD73BC" w:rsidRDefault="00BD73BC">
      <w:pPr>
        <w:spacing w:after="0" w:line="240" w:lineRule="auto"/>
        <w:jc w:val="both"/>
        <w:rPr>
          <w:rFonts w:ascii="Times New Roman" w:eastAsia="Times New Roman" w:hAnsi="Times New Roman" w:cs="Times New Roman"/>
          <w:color w:val="000000"/>
        </w:rPr>
      </w:pPr>
    </w:p>
    <w:p w:rsidR="00F24C91" w:rsidRDefault="00524ED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DÍA 5: PARÍS (jueves) </w:t>
      </w:r>
    </w:p>
    <w:p w:rsidR="00F24C91" w:rsidRDefault="00524E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w:t>
      </w:r>
      <w:r>
        <w:rPr>
          <w:rFonts w:ascii="Times New Roman" w:eastAsia="Times New Roman" w:hAnsi="Times New Roman" w:cs="Times New Roman"/>
          <w:b/>
          <w:color w:val="000000"/>
        </w:rPr>
        <w:t>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A continuación, realizaremos un paseo por el</w:t>
      </w:r>
      <w:r>
        <w:rPr>
          <w:rFonts w:ascii="Times New Roman" w:eastAsia="Times New Roman" w:hAnsi="Times New Roman" w:cs="Times New Roman"/>
          <w:b/>
          <w:color w:val="000000"/>
        </w:rPr>
        <w:t xml:space="preserve"> Barrio Latino</w:t>
      </w:r>
      <w:r>
        <w:rPr>
          <w:rFonts w:ascii="Times New Roman" w:eastAsia="Times New Roman" w:hAnsi="Times New Roman" w:cs="Times New Roman"/>
          <w:color w:val="000000"/>
        </w:rPr>
        <w:t>. Este barrio debe su nombre a</w:t>
      </w:r>
      <w:r>
        <w:rPr>
          <w:rFonts w:ascii="Times New Roman" w:eastAsia="Times New Roman" w:hAnsi="Times New Roman" w:cs="Times New Roman"/>
          <w:color w:val="000000"/>
        </w:rPr>
        <w:t xml:space="preserve">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xml:space="preserve">, donde entenderemos el porqué de su importancia mundial. Alojamiento. </w:t>
      </w:r>
    </w:p>
    <w:p w:rsidR="00F24C91" w:rsidRDefault="00F24C91">
      <w:pPr>
        <w:spacing w:after="0" w:line="240" w:lineRule="auto"/>
        <w:jc w:val="both"/>
        <w:rPr>
          <w:rFonts w:ascii="Times New Roman" w:eastAsia="Times New Roman" w:hAnsi="Times New Roman" w:cs="Times New Roman"/>
        </w:rPr>
      </w:pPr>
    </w:p>
    <w:p w:rsidR="00F24C91" w:rsidRDefault="00524ED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w:t>
      </w:r>
      <w:r>
        <w:rPr>
          <w:rFonts w:ascii="Times New Roman" w:eastAsia="Times New Roman" w:hAnsi="Times New Roman" w:cs="Times New Roman"/>
          <w:b/>
        </w:rPr>
        <w:t xml:space="preserve">A 6: PARÍS (viernes) </w:t>
      </w:r>
    </w:p>
    <w:p w:rsidR="00F24C91" w:rsidRDefault="00524E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w:t>
      </w:r>
      <w:r>
        <w:rPr>
          <w:rFonts w:ascii="Times New Roman" w:eastAsia="Times New Roman" w:hAnsi="Times New Roman" w:cs="Times New Roman"/>
          <w:b/>
          <w:color w:val="000000"/>
        </w:rPr>
        <w:t>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Tarde libre y alojamiento. </w:t>
      </w:r>
    </w:p>
    <w:p w:rsidR="00F24C91" w:rsidRDefault="00F24C91">
      <w:pPr>
        <w:spacing w:after="0" w:line="240" w:lineRule="auto"/>
        <w:jc w:val="both"/>
        <w:rPr>
          <w:rFonts w:ascii="Times New Roman" w:eastAsia="Times New Roman" w:hAnsi="Times New Roman" w:cs="Times New Roman"/>
        </w:rPr>
      </w:pPr>
    </w:p>
    <w:p w:rsidR="00F24C91" w:rsidRDefault="00524ED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7: PARÍS • LUXEMBURGO • VALLE DEL RIN • FRANKFURT (sábado) 607 km </w:t>
      </w:r>
    </w:p>
    <w:p w:rsidR="00F24C91" w:rsidRDefault="00524E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hacia</w:t>
      </w:r>
      <w:r>
        <w:rPr>
          <w:rFonts w:ascii="Times New Roman" w:eastAsia="Times New Roman" w:hAnsi="Times New Roman" w:cs="Times New Roman"/>
          <w:b/>
          <w:color w:val="000000"/>
        </w:rPr>
        <w:t xml:space="preserve"> Luxemburgo</w:t>
      </w:r>
      <w:r>
        <w:rPr>
          <w:rFonts w:ascii="Times New Roman" w:eastAsia="Times New Roman" w:hAnsi="Times New Roman" w:cs="Times New Roman"/>
          <w:color w:val="000000"/>
        </w:rPr>
        <w:t xml:space="preserve">, importante sede de la Unión Europea. Tiempo libre. Continuaremos nuestro recorrido por el </w:t>
      </w:r>
      <w:r>
        <w:rPr>
          <w:rFonts w:ascii="Times New Roman" w:eastAsia="Times New Roman" w:hAnsi="Times New Roman" w:cs="Times New Roman"/>
          <w:b/>
          <w:color w:val="000000"/>
        </w:rPr>
        <w:t>Va</w:t>
      </w:r>
      <w:r>
        <w:rPr>
          <w:rFonts w:ascii="Times New Roman" w:eastAsia="Times New Roman" w:hAnsi="Times New Roman" w:cs="Times New Roman"/>
          <w:b/>
          <w:color w:val="000000"/>
        </w:rPr>
        <w:t>lle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F24C91" w:rsidRDefault="00F24C91">
      <w:pPr>
        <w:spacing w:after="0" w:line="240" w:lineRule="auto"/>
        <w:jc w:val="both"/>
        <w:rPr>
          <w:rFonts w:ascii="Times New Roman" w:eastAsia="Times New Roman" w:hAnsi="Times New Roman" w:cs="Times New Roman"/>
        </w:rPr>
      </w:pPr>
    </w:p>
    <w:p w:rsidR="00F24C91" w:rsidRDefault="00524ED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8: FRANKFURT • HEIDELBERG • SELVA NEGRA • ZÚRICH (domingo) 422 km </w:t>
      </w:r>
    </w:p>
    <w:p w:rsidR="00F24C91" w:rsidRDefault="00524E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w:t>
      </w:r>
      <w:r>
        <w:rPr>
          <w:rFonts w:ascii="Times New Roman" w:eastAsia="Times New Roman" w:hAnsi="Times New Roman" w:cs="Times New Roman"/>
          <w:color w:val="000000"/>
        </w:rPr>
        <w:t xml:space="preserve">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F24C91" w:rsidRDefault="00524E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De noviembre a febrero, la ruta se modificará y realizaremos la siguiente etapa: Frankfurt - Heidelberg - Friburgo - Zúrich. Al tener los días con menos horas de luz del año y la escasa visibilidad tanto al lago Titi como en la</w:t>
      </w:r>
      <w:r>
        <w:rPr>
          <w:rFonts w:ascii="Times New Roman" w:eastAsia="Times New Roman" w:hAnsi="Times New Roman" w:cs="Times New Roman"/>
          <w:color w:val="000000"/>
        </w:rPr>
        <w:t>s Cataratas del Rin, proponemos esta ruta para mayor disfrute del pasajero.</w:t>
      </w:r>
    </w:p>
    <w:p w:rsidR="00F24C91" w:rsidRDefault="00F24C91">
      <w:pPr>
        <w:spacing w:after="0" w:line="240" w:lineRule="auto"/>
        <w:jc w:val="both"/>
        <w:rPr>
          <w:rFonts w:ascii="Times New Roman" w:eastAsia="Times New Roman" w:hAnsi="Times New Roman" w:cs="Times New Roman"/>
        </w:rPr>
      </w:pPr>
    </w:p>
    <w:p w:rsidR="00F24C91" w:rsidRDefault="00524ED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9: ZÚRICH • LUCERNA • VADUZ • MÚNICH (lunes) 423 km </w:t>
      </w:r>
    </w:p>
    <w:p w:rsidR="00F24C91" w:rsidRDefault="00524E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M</w:t>
      </w:r>
      <w:r>
        <w:rPr>
          <w:rFonts w:ascii="Times New Roman" w:eastAsia="Times New Roman" w:hAnsi="Times New Roman" w:cs="Times New Roman"/>
          <w:b/>
          <w:color w:val="000000"/>
        </w:rPr>
        <w:t xml:space="preserve">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Alojamiento.</w:t>
      </w:r>
    </w:p>
    <w:p w:rsidR="00F24C91" w:rsidRDefault="00524E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F24C91" w:rsidRDefault="00524ED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10: MÚNICH • INNSBRUCK • VERONA • VENECIA (martes) 550 km </w:t>
      </w:r>
    </w:p>
    <w:p w:rsidR="00F24C91" w:rsidRDefault="00524E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etc. A continuación, salid</w:t>
      </w:r>
      <w:r>
        <w:rPr>
          <w:rFonts w:ascii="Times New Roman" w:eastAsia="Times New Roman" w:hAnsi="Times New Roman" w:cs="Times New Roman"/>
          <w:color w:val="000000"/>
        </w:rPr>
        <w:t xml:space="preserve">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 (opcio</w:t>
      </w:r>
      <w:r>
        <w:rPr>
          <w:rFonts w:ascii="Times New Roman" w:eastAsia="Times New Roman" w:hAnsi="Times New Roman" w:cs="Times New Roman"/>
          <w:b/>
          <w:color w:val="000000"/>
        </w:rPr>
        <w:t>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F24C91" w:rsidRDefault="00F24C91">
      <w:pPr>
        <w:spacing w:after="0" w:line="240" w:lineRule="auto"/>
        <w:jc w:val="both"/>
        <w:rPr>
          <w:rFonts w:ascii="Times New Roman" w:eastAsia="Times New Roman" w:hAnsi="Times New Roman" w:cs="Times New Roman"/>
        </w:rPr>
      </w:pPr>
    </w:p>
    <w:p w:rsidR="00F24C91" w:rsidRDefault="00524ED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11: VENECIA • ROMA (miércoles) 527 km </w:t>
      </w:r>
    </w:p>
    <w:p w:rsidR="00F24C91" w:rsidRDefault="00524E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Recorreremos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y 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F24C91" w:rsidRDefault="00524ED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DÍA 12: ROMA (</w:t>
      </w:r>
      <w:r>
        <w:rPr>
          <w:rFonts w:ascii="Times New Roman" w:eastAsia="Times New Roman" w:hAnsi="Times New Roman" w:cs="Times New Roman"/>
          <w:b/>
        </w:rPr>
        <w:t xml:space="preserve">jueves) </w:t>
      </w:r>
    </w:p>
    <w:p w:rsidR="00F24C91" w:rsidRDefault="00524ED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 xml:space="preserve">patriarcal de </w:t>
      </w:r>
      <w:r>
        <w:rPr>
          <w:rFonts w:ascii="Times New Roman" w:eastAsia="Times New Roman" w:hAnsi="Times New Roman" w:cs="Times New Roman"/>
          <w:b/>
          <w:color w:val="000000"/>
        </w:rPr>
        <w:t>Santa María la Mayor</w:t>
      </w:r>
      <w:r>
        <w:rPr>
          <w:rFonts w:ascii="Times New Roman" w:eastAsia="Times New Roman" w:hAnsi="Times New Roman" w:cs="Times New Roman"/>
          <w:color w:val="000000"/>
        </w:rPr>
        <w:t>. A continua</w:t>
      </w:r>
      <w:r>
        <w:rPr>
          <w:rFonts w:ascii="Times New Roman" w:eastAsia="Times New Roman" w:hAnsi="Times New Roman" w:cs="Times New Roman"/>
          <w:color w:val="000000"/>
        </w:rPr>
        <w:t xml:space="preserve">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Estado más pequeño del </w:t>
      </w:r>
      <w:r>
        <w:rPr>
          <w:rFonts w:ascii="Times New Roman" w:eastAsia="Times New Roman" w:hAnsi="Times New Roman" w:cs="Times New Roman"/>
        </w:rPr>
        <w:t>mundo,</w:t>
      </w:r>
      <w:r>
        <w:rPr>
          <w:rFonts w:ascii="Times New Roman" w:eastAsia="Times New Roman" w:hAnsi="Times New Roman" w:cs="Times New Roman"/>
          <w:color w:val="000000"/>
        </w:rPr>
        <w:t xml:space="preserve"> con apenas 44 hectáreas, pero con un patrimonio cultural universal inconmensurable.</w:t>
      </w:r>
    </w:p>
    <w:p w:rsidR="00F24C91" w:rsidRDefault="00524ED2">
      <w:pPr>
        <w:spacing w:after="0" w:line="240" w:lineRule="auto"/>
        <w:jc w:val="both"/>
        <w:rPr>
          <w:rFonts w:ascii="Arial" w:eastAsia="Arial" w:hAnsi="Arial" w:cs="Arial"/>
          <w:color w:val="666666"/>
          <w:highlight w:val="white"/>
        </w:rPr>
      </w:pPr>
      <w:r>
        <w:rPr>
          <w:rFonts w:ascii="Times New Roman" w:eastAsia="Times New Roman" w:hAnsi="Times New Roman" w:cs="Times New Roman"/>
          <w:color w:val="000000"/>
        </w:rPr>
        <w:t xml:space="preserve">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Continuaremos hacia la </w:t>
      </w:r>
      <w:r>
        <w:rPr>
          <w:rFonts w:ascii="Times New Roman" w:eastAsia="Times New Roman" w:hAnsi="Times New Roman" w:cs="Times New Roman"/>
          <w:b/>
          <w:color w:val="000000"/>
        </w:rPr>
        <w:t xml:space="preserve">Basílica de San Pedro </w:t>
      </w:r>
      <w:r>
        <w:rPr>
          <w:rFonts w:ascii="Times New Roman" w:eastAsia="Times New Roman" w:hAnsi="Times New Roman" w:cs="Times New Roman"/>
          <w:color w:val="000000"/>
        </w:rPr>
        <w:t>y, estando en el interior, comprenderemos su grandiosidad. Nos recibirá Miguel Ángel, e</w:t>
      </w:r>
      <w:r>
        <w:rPr>
          <w:rFonts w:ascii="Times New Roman" w:eastAsia="Times New Roman" w:hAnsi="Times New Roman" w:cs="Times New Roman"/>
          <w:color w:val="000000"/>
        </w:rPr>
        <w:t xml:space="preserve">n este caso como escultor, con La Piedad. No estará ausente el gran maestro </w:t>
      </w:r>
      <w:proofErr w:type="spellStart"/>
      <w:r>
        <w:rPr>
          <w:rFonts w:ascii="Times New Roman" w:eastAsia="Times New Roman" w:hAnsi="Times New Roman" w:cs="Times New Roman"/>
          <w:color w:val="000000"/>
        </w:rPr>
        <w:t>Bernini</w:t>
      </w:r>
      <w:proofErr w:type="spellEnd"/>
      <w:r>
        <w:rPr>
          <w:rFonts w:ascii="Times New Roman" w:eastAsia="Times New Roman" w:hAnsi="Times New Roman" w:cs="Times New Roman"/>
          <w:color w:val="000000"/>
        </w:rPr>
        <w:t xml:space="preserve"> y su famoso Baldaquino en el Altar Mayor, protegido por la obra cumbre de Miguel Ángel, ahora como arquitecto, la enorme Cúpula de la Basílica. Por la tarde-noche les propo</w:t>
      </w:r>
      <w:r>
        <w:rPr>
          <w:rFonts w:ascii="Times New Roman" w:eastAsia="Times New Roman" w:hAnsi="Times New Roman" w:cs="Times New Roman"/>
          <w:color w:val="000000"/>
        </w:rPr>
        <w:t xml:space="preserve">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Llegaremos en autobús hasta el Muro Aureliano del siglo III para iniciar un paseo a pie hasta la Fontana di Trevi. Descubriremos el Panteón de Agripa y la histórica Plaza </w:t>
      </w:r>
      <w:proofErr w:type="spellStart"/>
      <w:r>
        <w:rPr>
          <w:rFonts w:ascii="Times New Roman" w:eastAsia="Times New Roman" w:hAnsi="Times New Roman" w:cs="Times New Roman"/>
          <w:color w:val="000000"/>
        </w:rPr>
        <w:t>Navona</w:t>
      </w:r>
      <w:proofErr w:type="spellEnd"/>
      <w:r>
        <w:rPr>
          <w:rFonts w:ascii="Times New Roman" w:eastAsia="Times New Roman" w:hAnsi="Times New Roman" w:cs="Times New Roman"/>
          <w:color w:val="000000"/>
        </w:rPr>
        <w:t>, donde dispondremos de tiem</w:t>
      </w:r>
      <w:r>
        <w:rPr>
          <w:rFonts w:ascii="Times New Roman" w:eastAsia="Times New Roman" w:hAnsi="Times New Roman" w:cs="Times New Roman"/>
          <w:color w:val="000000"/>
        </w:rPr>
        <w:t xml:space="preserve">po libre para cenar a la romana. Alojamiento. </w:t>
      </w:r>
    </w:p>
    <w:p w:rsidR="00F24C91" w:rsidRDefault="00F24C91">
      <w:pPr>
        <w:spacing w:after="0" w:line="240" w:lineRule="auto"/>
        <w:jc w:val="both"/>
        <w:rPr>
          <w:rFonts w:ascii="Times New Roman" w:eastAsia="Times New Roman" w:hAnsi="Times New Roman" w:cs="Times New Roman"/>
          <w:sz w:val="24"/>
          <w:szCs w:val="24"/>
        </w:rPr>
      </w:pPr>
    </w:p>
    <w:p w:rsidR="00F24C91" w:rsidRDefault="00524ED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DÍA 13: ROMA (viernes) </w:t>
      </w:r>
    </w:p>
    <w:p w:rsidR="00F24C91" w:rsidRDefault="00524ED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completa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F24C91" w:rsidRDefault="00F24C91">
      <w:pPr>
        <w:spacing w:after="0" w:line="240" w:lineRule="auto"/>
        <w:jc w:val="both"/>
        <w:rPr>
          <w:rFonts w:ascii="Times New Roman" w:eastAsia="Times New Roman" w:hAnsi="Times New Roman" w:cs="Times New Roman"/>
        </w:rPr>
      </w:pPr>
    </w:p>
    <w:p w:rsidR="00F24C91" w:rsidRDefault="00524ED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14: ROMA (sába</w:t>
      </w:r>
      <w:r>
        <w:rPr>
          <w:rFonts w:ascii="Times New Roman" w:eastAsia="Times New Roman" w:hAnsi="Times New Roman" w:cs="Times New Roman"/>
          <w:b/>
        </w:rPr>
        <w:t xml:space="preserve">do) </w:t>
      </w:r>
    </w:p>
    <w:p w:rsidR="00F24C91" w:rsidRDefault="00524ED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Desayuno. A la hora oportuna, traslado por cuenta de los pasajeros al aeropuerto de Roma para tomar vuelo (no incluido) a su próximo destino.</w:t>
      </w:r>
    </w:p>
    <w:p w:rsidR="00F24C91" w:rsidRDefault="00524ED2">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F24C91" w:rsidRDefault="00F24C9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24C91" w:rsidRDefault="00524ED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F24C91" w:rsidRDefault="00524ED2">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w:t>
      </w:r>
      <w:r>
        <w:rPr>
          <w:rFonts w:ascii="Times New Roman" w:eastAsia="Times New Roman" w:hAnsi="Times New Roman" w:cs="Times New Roman"/>
        </w:rPr>
        <w:t>Londres,</w:t>
      </w:r>
      <w:r>
        <w:rPr>
          <w:rFonts w:ascii="Times New Roman" w:eastAsia="Times New Roman" w:hAnsi="Times New Roman" w:cs="Times New Roman"/>
          <w:color w:val="000000"/>
        </w:rPr>
        <w:t xml:space="preserve"> 3 noches en París, 1 noche en Frankfurt, 1 noche en Zúrich, 1 noche en Múnich, 1 noche en Venecia y 3 noches en Roma, en hoteles de categoría turista mencionados o similares.</w:t>
      </w:r>
    </w:p>
    <w:p w:rsidR="00F24C91" w:rsidRDefault="00524ED2">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F24C91" w:rsidRDefault="00524ED2">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de Londres </w:t>
      </w:r>
      <w:proofErr w:type="spellStart"/>
      <w:r>
        <w:rPr>
          <w:rFonts w:ascii="Times New Roman" w:eastAsia="Times New Roman" w:hAnsi="Times New Roman" w:cs="Times New Roman"/>
          <w:color w:val="000000"/>
        </w:rPr>
        <w:t>Hea</w:t>
      </w:r>
      <w:r>
        <w:rPr>
          <w:rFonts w:ascii="Times New Roman" w:eastAsia="Times New Roman" w:hAnsi="Times New Roman" w:cs="Times New Roman"/>
          <w:color w:val="000000"/>
        </w:rPr>
        <w:t>throw</w:t>
      </w:r>
      <w:proofErr w:type="spellEnd"/>
      <w:r>
        <w:rPr>
          <w:rFonts w:ascii="Times New Roman" w:eastAsia="Times New Roman" w:hAnsi="Times New Roman" w:cs="Times New Roman"/>
          <w:color w:val="000000"/>
        </w:rPr>
        <w:t xml:space="preserve"> – hotel previsto o similar, en horario diurno y en servicio compartido. </w:t>
      </w:r>
    </w:p>
    <w:p w:rsidR="00F24C91" w:rsidRDefault="00524ED2">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Londres, París, Venecia y Roma, con guías locales y en servicio compartido.</w:t>
      </w:r>
    </w:p>
    <w:p w:rsidR="00F24C91" w:rsidRDefault="00524ED2">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Autobús de lujo durante todo el recorrido (equipaje permitido por pasajero: 1 </w:t>
      </w:r>
      <w:r>
        <w:rPr>
          <w:rFonts w:ascii="Times New Roman" w:eastAsia="Times New Roman" w:hAnsi="Times New Roman" w:cs="Times New Roman"/>
          <w:color w:val="000000"/>
        </w:rPr>
        <w:t>maleta de 23 Kg y 1 morral personal de 8 Kg).</w:t>
      </w:r>
    </w:p>
    <w:p w:rsidR="00F24C91" w:rsidRDefault="00524ED2">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F24C91" w:rsidRDefault="00524ED2">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F24C91" w:rsidRDefault="00524ED2">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F24C91" w:rsidRDefault="00F24C9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24C91" w:rsidRDefault="00524ED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F24C91" w:rsidRDefault="00524ED2">
      <w:pPr>
        <w:numPr>
          <w:ilvl w:val="0"/>
          <w:numId w:val="3"/>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Impuestos y tasas hoteleras (USD 70), pago obligatorio por pasajero, directamente en el destino al guía acompañante. </w:t>
      </w:r>
    </w:p>
    <w:p w:rsidR="00F24C91" w:rsidRDefault="00524ED2">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w:t>
      </w:r>
      <w:r>
        <w:rPr>
          <w:rFonts w:ascii="Times New Roman" w:eastAsia="Times New Roman" w:hAnsi="Times New Roman" w:cs="Times New Roman"/>
          <w:color w:val="000000"/>
        </w:rPr>
        <w:t>o (valores no reembolsables).</w:t>
      </w:r>
    </w:p>
    <w:p w:rsidR="00F24C91" w:rsidRDefault="00524ED2">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 tasas o contribuciones que los graven, tales como: IVA, tasa aeroportuaria, impuestos de combustible, tarifa administrativa, impuestos de aeropuertos y salida de los países de origen y destino, otros</w:t>
      </w:r>
      <w:r>
        <w:rPr>
          <w:rFonts w:ascii="Times New Roman" w:eastAsia="Times New Roman" w:hAnsi="Times New Roman" w:cs="Times New Roman"/>
          <w:color w:val="000000"/>
        </w:rPr>
        <w:t xml:space="preserve"> cargos (sujetos a cambio).</w:t>
      </w:r>
    </w:p>
    <w:p w:rsidR="00F24C91" w:rsidRDefault="00524ED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Cualquier gasto o servicio no detallado.</w:t>
      </w:r>
    </w:p>
    <w:p w:rsidR="00F24C91" w:rsidRDefault="00524ED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F24C91" w:rsidRDefault="00524ED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F24C91" w:rsidRDefault="00524ED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w:t>
      </w:r>
      <w:r>
        <w:rPr>
          <w:rFonts w:ascii="Times New Roman" w:eastAsia="Times New Roman" w:hAnsi="Times New Roman" w:cs="Times New Roman"/>
          <w:color w:val="000000"/>
        </w:rPr>
        <w:t xml:space="preserve">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F24C91" w:rsidRDefault="00524ED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F24C91" w:rsidRDefault="00524ED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F24C91" w:rsidRDefault="00524ED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F24C91" w:rsidRDefault="00524ED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w:t>
      </w:r>
    </w:p>
    <w:p w:rsidR="00F24C91" w:rsidRDefault="00524ED2">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w:t>
      </w:r>
    </w:p>
    <w:p w:rsidR="00F24C91" w:rsidRDefault="00524ED2">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Suplemento por traslados llegando a los aeropuer</w:t>
      </w:r>
      <w:r>
        <w:rPr>
          <w:rFonts w:ascii="Times New Roman" w:eastAsia="Times New Roman" w:hAnsi="Times New Roman" w:cs="Times New Roman"/>
          <w:color w:val="000000"/>
        </w:rPr>
        <w:t xml:space="preserve">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Stansted</w:t>
      </w:r>
      <w:proofErr w:type="spellEnd"/>
      <w:r>
        <w:rPr>
          <w:rFonts w:ascii="Times New Roman" w:eastAsia="Times New Roman" w:hAnsi="Times New Roman" w:cs="Times New Roman"/>
          <w:color w:val="000000"/>
        </w:rPr>
        <w:t>: USD 25 por persona a partir de 2 pasajeros viajando juntos (adulto o niño); pasajero viajando solo el suplemento es de USD 50.</w:t>
      </w:r>
    </w:p>
    <w:p w:rsidR="00F24C91" w:rsidRDefault="00524ED2">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opcionales. </w:t>
      </w:r>
    </w:p>
    <w:tbl>
      <w:tblPr>
        <w:tblStyle w:val="a3"/>
        <w:tblW w:w="10089" w:type="dxa"/>
        <w:tblInd w:w="0" w:type="dxa"/>
        <w:tblLayout w:type="fixed"/>
        <w:tblLook w:val="0400" w:firstRow="0" w:lastRow="0" w:firstColumn="0" w:lastColumn="0" w:noHBand="0" w:noVBand="1"/>
      </w:tblPr>
      <w:tblGrid>
        <w:gridCol w:w="4396"/>
        <w:gridCol w:w="1869"/>
        <w:gridCol w:w="1869"/>
        <w:gridCol w:w="1955"/>
      </w:tblGrid>
      <w:tr w:rsidR="00F24C91">
        <w:trPr>
          <w:trHeight w:val="278"/>
        </w:trPr>
        <w:tc>
          <w:tcPr>
            <w:tcW w:w="4396" w:type="dxa"/>
            <w:tcBorders>
              <w:top w:val="single" w:sz="8" w:space="0" w:color="000000"/>
              <w:left w:val="single" w:sz="8" w:space="0" w:color="000000"/>
              <w:bottom w:val="nil"/>
              <w:right w:val="single" w:sz="8" w:space="0" w:color="000000"/>
            </w:tcBorders>
            <w:shd w:val="clear" w:color="auto" w:fill="1F4E79"/>
            <w:vAlign w:val="center"/>
          </w:tcPr>
          <w:p w:rsidR="00F24C91" w:rsidRDefault="00524ED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USD</w:t>
            </w:r>
          </w:p>
        </w:tc>
        <w:tc>
          <w:tcPr>
            <w:tcW w:w="1869" w:type="dxa"/>
            <w:tcBorders>
              <w:top w:val="single" w:sz="8" w:space="0" w:color="000000"/>
              <w:left w:val="nil"/>
              <w:bottom w:val="nil"/>
              <w:right w:val="single" w:sz="8" w:space="0" w:color="000000"/>
            </w:tcBorders>
            <w:shd w:val="clear" w:color="auto" w:fill="1F4E79"/>
            <w:vAlign w:val="center"/>
          </w:tcPr>
          <w:p w:rsidR="00F24C91" w:rsidRDefault="00524ED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869" w:type="dxa"/>
            <w:tcBorders>
              <w:top w:val="single" w:sz="8" w:space="0" w:color="000000"/>
              <w:left w:val="nil"/>
              <w:bottom w:val="single" w:sz="8" w:space="0" w:color="000000"/>
              <w:right w:val="single" w:sz="8" w:space="0" w:color="000000"/>
            </w:tcBorders>
            <w:shd w:val="clear" w:color="auto" w:fill="1F4E79"/>
            <w:vAlign w:val="center"/>
          </w:tcPr>
          <w:p w:rsidR="00F24C91" w:rsidRDefault="00524ED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955" w:type="dxa"/>
            <w:tcBorders>
              <w:top w:val="single" w:sz="8" w:space="0" w:color="000000"/>
              <w:left w:val="nil"/>
              <w:bottom w:val="nil"/>
              <w:right w:val="single" w:sz="8" w:space="0" w:color="000000"/>
            </w:tcBorders>
            <w:shd w:val="clear" w:color="auto" w:fill="1F4E79"/>
            <w:vAlign w:val="center"/>
          </w:tcPr>
          <w:p w:rsidR="00F24C91" w:rsidRDefault="00524ED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F24C91">
        <w:trPr>
          <w:trHeight w:val="287"/>
        </w:trPr>
        <w:tc>
          <w:tcPr>
            <w:tcW w:w="4396" w:type="dxa"/>
            <w:tcBorders>
              <w:top w:val="single" w:sz="8" w:space="0" w:color="000000"/>
              <w:left w:val="single" w:sz="8" w:space="0" w:color="000000"/>
              <w:bottom w:val="single" w:sz="8" w:space="0" w:color="000000"/>
              <w:right w:val="nil"/>
            </w:tcBorders>
            <w:shd w:val="clear" w:color="auto" w:fill="auto"/>
            <w:vAlign w:val="center"/>
          </w:tcPr>
          <w:p w:rsidR="00F24C91" w:rsidRDefault="00524ED2">
            <w:pPr>
              <w:spacing w:after="0" w:line="240" w:lineRule="auto"/>
              <w:rPr>
                <w:rFonts w:ascii="Times New Roman" w:eastAsia="Times New Roman" w:hAnsi="Times New Roman" w:cs="Times New Roman"/>
                <w:b/>
              </w:rPr>
            </w:pPr>
            <w:r>
              <w:rPr>
                <w:rFonts w:ascii="Times New Roman" w:eastAsia="Times New Roman" w:hAnsi="Times New Roman" w:cs="Times New Roman"/>
                <w:b/>
              </w:rPr>
              <w:t>Acomodación Sencilla</w:t>
            </w:r>
          </w:p>
        </w:tc>
        <w:tc>
          <w:tcPr>
            <w:tcW w:w="1869" w:type="dxa"/>
            <w:tcBorders>
              <w:top w:val="single" w:sz="8" w:space="0" w:color="000000"/>
              <w:left w:val="single" w:sz="8" w:space="0" w:color="000000"/>
              <w:bottom w:val="single" w:sz="8" w:space="0" w:color="000000"/>
              <w:right w:val="nil"/>
            </w:tcBorders>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2.934</w:t>
            </w:r>
          </w:p>
        </w:tc>
        <w:tc>
          <w:tcPr>
            <w:tcW w:w="1869" w:type="dxa"/>
            <w:tcBorders>
              <w:top w:val="nil"/>
              <w:left w:val="single" w:sz="8" w:space="0" w:color="000000"/>
              <w:bottom w:val="single" w:sz="8" w:space="0" w:color="000000"/>
              <w:right w:val="single" w:sz="8" w:space="0" w:color="000000"/>
            </w:tcBorders>
            <w:shd w:val="clear" w:color="auto" w:fill="auto"/>
            <w:vAlign w:val="center"/>
          </w:tcPr>
          <w:p w:rsidR="00F24C91" w:rsidRDefault="00524ED2">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2.314</w:t>
            </w:r>
          </w:p>
        </w:tc>
        <w:tc>
          <w:tcPr>
            <w:tcW w:w="1955" w:type="dxa"/>
            <w:tcBorders>
              <w:top w:val="single" w:sz="8" w:space="0" w:color="000000"/>
              <w:left w:val="nil"/>
              <w:bottom w:val="single" w:sz="8" w:space="0" w:color="000000"/>
              <w:right w:val="single" w:sz="8" w:space="0" w:color="000000"/>
            </w:tcBorders>
            <w:shd w:val="clear" w:color="auto" w:fill="auto"/>
            <w:vAlign w:val="center"/>
          </w:tcPr>
          <w:p w:rsidR="00F24C91" w:rsidRDefault="00524ED2">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1.894</w:t>
            </w:r>
          </w:p>
        </w:tc>
      </w:tr>
      <w:tr w:rsidR="00F24C91">
        <w:trPr>
          <w:trHeight w:val="287"/>
        </w:trPr>
        <w:tc>
          <w:tcPr>
            <w:tcW w:w="4396" w:type="dxa"/>
            <w:tcBorders>
              <w:top w:val="nil"/>
              <w:left w:val="single" w:sz="8" w:space="0" w:color="000000"/>
              <w:bottom w:val="single" w:sz="8" w:space="0" w:color="000000"/>
              <w:right w:val="nil"/>
            </w:tcBorders>
            <w:shd w:val="clear" w:color="auto" w:fill="auto"/>
            <w:vAlign w:val="center"/>
          </w:tcPr>
          <w:p w:rsidR="00F24C91" w:rsidRDefault="00524ED2">
            <w:pPr>
              <w:spacing w:after="0" w:line="240" w:lineRule="auto"/>
              <w:rPr>
                <w:rFonts w:ascii="Times New Roman" w:eastAsia="Times New Roman" w:hAnsi="Times New Roman" w:cs="Times New Roman"/>
                <w:b/>
              </w:rPr>
            </w:pPr>
            <w:r>
              <w:rPr>
                <w:rFonts w:ascii="Times New Roman" w:eastAsia="Times New Roman" w:hAnsi="Times New Roman" w:cs="Times New Roman"/>
                <w:b/>
              </w:rPr>
              <w:t>Acomodación Doble o triple</w:t>
            </w:r>
          </w:p>
        </w:tc>
        <w:tc>
          <w:tcPr>
            <w:tcW w:w="1869" w:type="dxa"/>
            <w:tcBorders>
              <w:top w:val="nil"/>
              <w:left w:val="single" w:sz="8" w:space="0" w:color="000000"/>
              <w:bottom w:val="single" w:sz="8" w:space="0" w:color="000000"/>
              <w:right w:val="nil"/>
            </w:tcBorders>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1.715</w:t>
            </w:r>
          </w:p>
        </w:tc>
        <w:tc>
          <w:tcPr>
            <w:tcW w:w="1869" w:type="dxa"/>
            <w:tcBorders>
              <w:top w:val="nil"/>
              <w:left w:val="single" w:sz="8" w:space="0" w:color="000000"/>
              <w:bottom w:val="single" w:sz="8" w:space="0" w:color="000000"/>
              <w:right w:val="single" w:sz="8" w:space="0" w:color="000000"/>
            </w:tcBorders>
            <w:shd w:val="clear" w:color="auto" w:fill="auto"/>
            <w:vAlign w:val="center"/>
          </w:tcPr>
          <w:p w:rsidR="00F24C91" w:rsidRDefault="00524ED2">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1.405</w:t>
            </w:r>
          </w:p>
        </w:tc>
        <w:tc>
          <w:tcPr>
            <w:tcW w:w="1955" w:type="dxa"/>
            <w:tcBorders>
              <w:top w:val="nil"/>
              <w:left w:val="nil"/>
              <w:bottom w:val="single" w:sz="8" w:space="0" w:color="000000"/>
              <w:right w:val="single" w:sz="8" w:space="0" w:color="000000"/>
            </w:tcBorders>
            <w:shd w:val="clear" w:color="auto" w:fill="auto"/>
            <w:vAlign w:val="center"/>
          </w:tcPr>
          <w:p w:rsidR="00F24C91" w:rsidRDefault="00524ED2">
            <w:pPr>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USD  1.195</w:t>
            </w:r>
          </w:p>
        </w:tc>
      </w:tr>
      <w:tr w:rsidR="00F24C91">
        <w:trPr>
          <w:trHeight w:val="287"/>
        </w:trPr>
        <w:tc>
          <w:tcPr>
            <w:tcW w:w="4396" w:type="dxa"/>
            <w:tcBorders>
              <w:top w:val="nil"/>
              <w:left w:val="single" w:sz="8" w:space="0" w:color="000000"/>
              <w:bottom w:val="single" w:sz="8" w:space="0" w:color="000000"/>
              <w:right w:val="nil"/>
            </w:tcBorders>
            <w:shd w:val="clear" w:color="auto" w:fill="auto"/>
            <w:vAlign w:val="center"/>
          </w:tcPr>
          <w:p w:rsidR="00F24C91" w:rsidRDefault="00524ED2">
            <w:pPr>
              <w:spacing w:after="0" w:line="240" w:lineRule="auto"/>
              <w:rPr>
                <w:rFonts w:ascii="Times New Roman" w:eastAsia="Times New Roman" w:hAnsi="Times New Roman" w:cs="Times New Roman"/>
                <w:b/>
              </w:rPr>
            </w:pPr>
            <w:r>
              <w:rPr>
                <w:rFonts w:ascii="Times New Roman" w:eastAsia="Times New Roman" w:hAnsi="Times New Roman" w:cs="Times New Roman"/>
                <w:b/>
              </w:rPr>
              <w:t>Menores 4 a 7 años</w:t>
            </w:r>
          </w:p>
        </w:tc>
        <w:tc>
          <w:tcPr>
            <w:tcW w:w="1869" w:type="dxa"/>
            <w:tcBorders>
              <w:top w:val="nil"/>
              <w:left w:val="single" w:sz="4" w:space="0" w:color="000000"/>
              <w:bottom w:val="single" w:sz="8" w:space="0" w:color="000000"/>
              <w:right w:val="nil"/>
            </w:tcBorders>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1.372</w:t>
            </w:r>
          </w:p>
        </w:tc>
        <w:tc>
          <w:tcPr>
            <w:tcW w:w="1869" w:type="dxa"/>
            <w:tcBorders>
              <w:top w:val="nil"/>
              <w:left w:val="single" w:sz="8" w:space="0" w:color="000000"/>
              <w:bottom w:val="single" w:sz="8" w:space="0" w:color="000000"/>
              <w:right w:val="single" w:sz="8" w:space="0" w:color="000000"/>
            </w:tcBorders>
            <w:shd w:val="clear" w:color="auto" w:fill="auto"/>
            <w:vAlign w:val="center"/>
          </w:tcPr>
          <w:p w:rsidR="00F24C91" w:rsidRDefault="00524ED2">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1.124</w:t>
            </w:r>
          </w:p>
        </w:tc>
        <w:tc>
          <w:tcPr>
            <w:tcW w:w="1955" w:type="dxa"/>
            <w:tcBorders>
              <w:top w:val="nil"/>
              <w:left w:val="nil"/>
              <w:bottom w:val="single" w:sz="8" w:space="0" w:color="000000"/>
              <w:right w:val="single" w:sz="8" w:space="0" w:color="000000"/>
            </w:tcBorders>
            <w:shd w:val="clear" w:color="auto" w:fill="auto"/>
            <w:vAlign w:val="center"/>
          </w:tcPr>
          <w:p w:rsidR="00F24C91" w:rsidRDefault="00524ED2">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956</w:t>
            </w:r>
          </w:p>
        </w:tc>
      </w:tr>
    </w:tbl>
    <w:p w:rsidR="00F24C91" w:rsidRDefault="00524ED2">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se maneja tarifa de adulto.</w:t>
      </w:r>
    </w:p>
    <w:p w:rsidR="00F24C91" w:rsidRDefault="00F24C91">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p>
    <w:tbl>
      <w:tblPr>
        <w:tblStyle w:val="a4"/>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F24C91">
        <w:trPr>
          <w:jc w:val="center"/>
        </w:trPr>
        <w:tc>
          <w:tcPr>
            <w:tcW w:w="9918" w:type="dxa"/>
            <w:gridSpan w:val="2"/>
            <w:shd w:val="clear" w:color="auto" w:fill="1F4E79"/>
            <w:vAlign w:val="center"/>
          </w:tcPr>
          <w:p w:rsidR="00F24C91" w:rsidRDefault="00524ED2">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Precio </w:t>
            </w:r>
            <w:r>
              <w:rPr>
                <w:rFonts w:ascii="Times New Roman" w:eastAsia="Times New Roman" w:hAnsi="Times New Roman" w:cs="Times New Roman"/>
                <w:b/>
                <w:color w:val="FFFFFF"/>
              </w:rPr>
              <w:t xml:space="preserve">por persona, </w:t>
            </w:r>
            <w:r>
              <w:rPr>
                <w:rFonts w:ascii="Times New Roman" w:eastAsia="Times New Roman" w:hAnsi="Times New Roman" w:cs="Times New Roman"/>
                <w:b/>
                <w:color w:val="FFFFFF"/>
              </w:rPr>
              <w:t>en dólares americanos (USD)</w:t>
            </w:r>
          </w:p>
          <w:p w:rsidR="00F24C91" w:rsidRDefault="00524ED2">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Opcional traslado diurno de salida en Roma: hotel – </w:t>
            </w:r>
            <w:r>
              <w:rPr>
                <w:rFonts w:ascii="Times New Roman" w:eastAsia="Times New Roman" w:hAnsi="Times New Roman" w:cs="Times New Roman"/>
                <w:b/>
                <w:color w:val="FFFFFF"/>
              </w:rPr>
              <w:t>Aeropuerto Internacional Leonardo da Vinci (</w:t>
            </w:r>
            <w:proofErr w:type="spellStart"/>
            <w:r>
              <w:rPr>
                <w:rFonts w:ascii="Times New Roman" w:eastAsia="Times New Roman" w:hAnsi="Times New Roman" w:cs="Times New Roman"/>
                <w:b/>
                <w:color w:val="FFFFFF"/>
              </w:rPr>
              <w:t>Fiumicino</w:t>
            </w:r>
            <w:proofErr w:type="spellEnd"/>
            <w:r>
              <w:rPr>
                <w:rFonts w:ascii="Times New Roman" w:eastAsia="Times New Roman" w:hAnsi="Times New Roman" w:cs="Times New Roman"/>
                <w:b/>
                <w:color w:val="FFFFFF"/>
              </w:rPr>
              <w:t>)</w:t>
            </w:r>
          </w:p>
        </w:tc>
      </w:tr>
      <w:tr w:rsidR="00F24C91">
        <w:trPr>
          <w:jc w:val="center"/>
        </w:trPr>
        <w:tc>
          <w:tcPr>
            <w:tcW w:w="8217" w:type="dxa"/>
          </w:tcPr>
          <w:p w:rsidR="00F24C91" w:rsidRDefault="00524ED2">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701" w:type="dxa"/>
            <w:vAlign w:val="center"/>
          </w:tcPr>
          <w:p w:rsidR="00F24C91" w:rsidRDefault="00524ED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F24C91">
        <w:trPr>
          <w:jc w:val="center"/>
        </w:trPr>
        <w:tc>
          <w:tcPr>
            <w:tcW w:w="8217" w:type="dxa"/>
          </w:tcPr>
          <w:p w:rsidR="00F24C91" w:rsidRDefault="00524ED2">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701" w:type="dxa"/>
            <w:vAlign w:val="center"/>
          </w:tcPr>
          <w:p w:rsidR="00F24C91" w:rsidRDefault="00524ED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110</w:t>
            </w:r>
          </w:p>
        </w:tc>
      </w:tr>
    </w:tbl>
    <w:p w:rsidR="00F24C91" w:rsidRDefault="00F24C9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a5"/>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F24C91">
        <w:trPr>
          <w:jc w:val="center"/>
        </w:trPr>
        <w:tc>
          <w:tcPr>
            <w:tcW w:w="9918" w:type="dxa"/>
            <w:gridSpan w:val="2"/>
            <w:shd w:val="clear" w:color="auto" w:fill="1F4E79"/>
            <w:vAlign w:val="center"/>
          </w:tcPr>
          <w:p w:rsidR="00F24C91" w:rsidRDefault="00524ED2">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F24C91" w:rsidRDefault="00524ED2">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Opcional traslado diurno de salida en Roma: hotel – aeropuerto </w:t>
            </w:r>
            <w:proofErr w:type="spellStart"/>
            <w:r>
              <w:rPr>
                <w:rFonts w:ascii="Times New Roman" w:eastAsia="Times New Roman" w:hAnsi="Times New Roman" w:cs="Times New Roman"/>
                <w:b/>
                <w:color w:val="FFFFFF"/>
              </w:rPr>
              <w:t>Ciampino</w:t>
            </w:r>
            <w:proofErr w:type="spellEnd"/>
          </w:p>
        </w:tc>
      </w:tr>
      <w:tr w:rsidR="00F24C91">
        <w:trPr>
          <w:jc w:val="center"/>
        </w:trPr>
        <w:tc>
          <w:tcPr>
            <w:tcW w:w="8217" w:type="dxa"/>
          </w:tcPr>
          <w:p w:rsidR="00F24C91" w:rsidRDefault="00524ED2">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701" w:type="dxa"/>
            <w:vAlign w:val="center"/>
          </w:tcPr>
          <w:p w:rsidR="00F24C91" w:rsidRDefault="00524ED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F24C91">
        <w:trPr>
          <w:jc w:val="center"/>
        </w:trPr>
        <w:tc>
          <w:tcPr>
            <w:tcW w:w="8217" w:type="dxa"/>
          </w:tcPr>
          <w:p w:rsidR="00F24C91" w:rsidRDefault="00524ED2">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701" w:type="dxa"/>
            <w:vAlign w:val="center"/>
          </w:tcPr>
          <w:p w:rsidR="00F24C91" w:rsidRDefault="00524ED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F24C91" w:rsidRDefault="00F24C91">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BD73BC" w:rsidRDefault="00BD73BC">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BD73BC" w:rsidRDefault="00BD73BC">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BD73BC" w:rsidRDefault="00BD73BC">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BD73BC" w:rsidRDefault="00BD73BC">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BD73BC" w:rsidRDefault="00BD73BC">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BD73BC" w:rsidRDefault="00BD73BC">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BD73BC" w:rsidRDefault="00BD73BC">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BD73BC" w:rsidRDefault="00BD73BC">
      <w:pPr>
        <w:pBdr>
          <w:top w:val="nil"/>
          <w:left w:val="nil"/>
          <w:bottom w:val="nil"/>
          <w:right w:val="nil"/>
          <w:between w:val="nil"/>
        </w:pBdr>
        <w:spacing w:after="0" w:line="240" w:lineRule="auto"/>
        <w:rPr>
          <w:rFonts w:ascii="Times New Roman" w:eastAsia="Times New Roman" w:hAnsi="Times New Roman" w:cs="Times New Roman"/>
          <w:sz w:val="20"/>
          <w:szCs w:val="20"/>
        </w:rPr>
      </w:pPr>
    </w:p>
    <w:p w:rsidR="00F24C91" w:rsidRDefault="00F24C91">
      <w:pPr>
        <w:pBdr>
          <w:top w:val="nil"/>
          <w:left w:val="nil"/>
          <w:bottom w:val="nil"/>
          <w:right w:val="nil"/>
          <w:between w:val="nil"/>
        </w:pBdr>
        <w:spacing w:after="0" w:line="240" w:lineRule="auto"/>
        <w:rPr>
          <w:rFonts w:ascii="Times New Roman" w:eastAsia="Times New Roman" w:hAnsi="Times New Roman" w:cs="Times New Roman"/>
          <w:sz w:val="20"/>
          <w:szCs w:val="20"/>
        </w:rPr>
      </w:pPr>
    </w:p>
    <w:tbl>
      <w:tblPr>
        <w:tblStyle w:val="a6"/>
        <w:tblW w:w="48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693"/>
      </w:tblGrid>
      <w:tr w:rsidR="00F24C91">
        <w:trPr>
          <w:jc w:val="center"/>
        </w:trPr>
        <w:tc>
          <w:tcPr>
            <w:tcW w:w="4815" w:type="dxa"/>
            <w:gridSpan w:val="2"/>
            <w:shd w:val="clear" w:color="auto" w:fill="1F4E79"/>
          </w:tcPr>
          <w:p w:rsidR="00F24C91" w:rsidRDefault="00524ED2">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Fechas fijas de salidas desde COLOMBIA:</w:t>
            </w:r>
          </w:p>
        </w:tc>
      </w:tr>
      <w:tr w:rsidR="00F24C91">
        <w:trPr>
          <w:jc w:val="center"/>
        </w:trPr>
        <w:tc>
          <w:tcPr>
            <w:tcW w:w="4815" w:type="dxa"/>
            <w:gridSpan w:val="2"/>
            <w:shd w:val="clear" w:color="auto" w:fill="1F4E79"/>
          </w:tcPr>
          <w:p w:rsidR="00F24C91" w:rsidRDefault="00524ED2">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2024</w:t>
            </w:r>
          </w:p>
        </w:tc>
      </w:tr>
      <w:tr w:rsidR="00F24C91">
        <w:trPr>
          <w:jc w:val="center"/>
        </w:trPr>
        <w:tc>
          <w:tcPr>
            <w:tcW w:w="2122" w:type="dxa"/>
          </w:tcPr>
          <w:p w:rsidR="00F24C91" w:rsidRDefault="00524ED2">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2693" w:type="dxa"/>
          </w:tcPr>
          <w:p w:rsidR="00F24C91" w:rsidRDefault="00524ED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F24C91">
        <w:trPr>
          <w:jc w:val="center"/>
        </w:trPr>
        <w:tc>
          <w:tcPr>
            <w:tcW w:w="2122" w:type="dxa"/>
          </w:tcPr>
          <w:p w:rsidR="00F24C91" w:rsidRDefault="00524ED2">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2693" w:type="dxa"/>
          </w:tcPr>
          <w:p w:rsidR="00F24C91" w:rsidRDefault="00524ED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F24C91">
        <w:trPr>
          <w:jc w:val="center"/>
        </w:trPr>
        <w:tc>
          <w:tcPr>
            <w:tcW w:w="2122" w:type="dxa"/>
          </w:tcPr>
          <w:p w:rsidR="00F24C91" w:rsidRDefault="00524ED2">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2693" w:type="dxa"/>
          </w:tcPr>
          <w:p w:rsidR="00F24C91" w:rsidRDefault="00524ED2">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10, 24</w:t>
            </w:r>
          </w:p>
        </w:tc>
      </w:tr>
      <w:tr w:rsidR="00F24C91">
        <w:trPr>
          <w:jc w:val="center"/>
        </w:trPr>
        <w:tc>
          <w:tcPr>
            <w:tcW w:w="2122" w:type="dxa"/>
          </w:tcPr>
          <w:p w:rsidR="00F24C91" w:rsidRDefault="00524ED2">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2693" w:type="dxa"/>
          </w:tcPr>
          <w:p w:rsidR="00F24C91" w:rsidRDefault="00524ED2">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8, 22</w:t>
            </w:r>
          </w:p>
        </w:tc>
      </w:tr>
      <w:tr w:rsidR="00F24C91">
        <w:trPr>
          <w:jc w:val="center"/>
        </w:trPr>
        <w:tc>
          <w:tcPr>
            <w:tcW w:w="4815" w:type="dxa"/>
            <w:gridSpan w:val="2"/>
            <w:shd w:val="clear" w:color="auto" w:fill="1F4E79"/>
          </w:tcPr>
          <w:p w:rsidR="00F24C91" w:rsidRDefault="00524ED2">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F24C91">
        <w:trPr>
          <w:jc w:val="center"/>
        </w:trPr>
        <w:tc>
          <w:tcPr>
            <w:tcW w:w="2122" w:type="dxa"/>
          </w:tcPr>
          <w:p w:rsidR="00F24C91" w:rsidRDefault="00524ED2">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Enero</w:t>
            </w:r>
          </w:p>
        </w:tc>
        <w:tc>
          <w:tcPr>
            <w:tcW w:w="2693" w:type="dxa"/>
          </w:tcPr>
          <w:p w:rsidR="00F24C91" w:rsidRDefault="00524ED2">
            <w:pPr>
              <w:pBdr>
                <w:top w:val="nil"/>
                <w:left w:val="nil"/>
                <w:bottom w:val="nil"/>
                <w:right w:val="nil"/>
                <w:between w:val="nil"/>
              </w:pBdr>
              <w:rPr>
                <w:rFonts w:ascii="Times New Roman" w:eastAsia="Times New Roman" w:hAnsi="Times New Roman" w:cs="Times New Roman"/>
                <w:color w:val="0000FF"/>
              </w:rPr>
            </w:pPr>
            <w:r>
              <w:rPr>
                <w:rFonts w:ascii="Times New Roman" w:eastAsia="Times New Roman" w:hAnsi="Times New Roman" w:cs="Times New Roman"/>
                <w:color w:val="0000FF"/>
              </w:rPr>
              <w:t>5, 19</w:t>
            </w:r>
          </w:p>
        </w:tc>
      </w:tr>
      <w:tr w:rsidR="00F24C91">
        <w:trPr>
          <w:jc w:val="center"/>
        </w:trPr>
        <w:tc>
          <w:tcPr>
            <w:tcW w:w="2122" w:type="dxa"/>
          </w:tcPr>
          <w:p w:rsidR="00F24C91" w:rsidRDefault="00524ED2">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2693" w:type="dxa"/>
          </w:tcPr>
          <w:p w:rsidR="00F24C91" w:rsidRDefault="00524ED2">
            <w:pPr>
              <w:pBdr>
                <w:top w:val="nil"/>
                <w:left w:val="nil"/>
                <w:bottom w:val="nil"/>
                <w:right w:val="nil"/>
                <w:between w:val="nil"/>
              </w:pBdr>
              <w:rPr>
                <w:rFonts w:ascii="Times New Roman" w:eastAsia="Times New Roman" w:hAnsi="Times New Roman" w:cs="Times New Roman"/>
                <w:color w:val="0000FF"/>
              </w:rPr>
            </w:pPr>
            <w:r>
              <w:rPr>
                <w:rFonts w:ascii="Times New Roman" w:eastAsia="Times New Roman" w:hAnsi="Times New Roman" w:cs="Times New Roman"/>
                <w:color w:val="0000FF"/>
              </w:rPr>
              <w:t>2, 16</w:t>
            </w:r>
          </w:p>
        </w:tc>
      </w:tr>
      <w:tr w:rsidR="00F24C91">
        <w:trPr>
          <w:jc w:val="center"/>
        </w:trPr>
        <w:tc>
          <w:tcPr>
            <w:tcW w:w="2122" w:type="dxa"/>
          </w:tcPr>
          <w:p w:rsidR="00F24C91" w:rsidRDefault="00524ED2">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Marzo</w:t>
            </w:r>
          </w:p>
        </w:tc>
        <w:tc>
          <w:tcPr>
            <w:tcW w:w="2693" w:type="dxa"/>
          </w:tcPr>
          <w:p w:rsidR="00F24C91" w:rsidRDefault="00524ED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2, 16, 23, 30</w:t>
            </w:r>
          </w:p>
        </w:tc>
      </w:tr>
    </w:tbl>
    <w:p w:rsidR="00F24C91" w:rsidRDefault="00F24C9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Style w:val="a7"/>
        <w:tblW w:w="9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103"/>
        <w:gridCol w:w="1418"/>
        <w:gridCol w:w="1835"/>
      </w:tblGrid>
      <w:tr w:rsidR="00F24C91">
        <w:trPr>
          <w:trHeight w:val="304"/>
          <w:jc w:val="center"/>
        </w:trPr>
        <w:tc>
          <w:tcPr>
            <w:tcW w:w="9627" w:type="dxa"/>
            <w:gridSpan w:val="4"/>
            <w:shd w:val="clear" w:color="auto" w:fill="1F4E79"/>
            <w:vAlign w:val="center"/>
          </w:tcPr>
          <w:p w:rsidR="00F24C91" w:rsidRDefault="00524ED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F24C91">
        <w:trPr>
          <w:trHeight w:val="318"/>
          <w:jc w:val="center"/>
        </w:trPr>
        <w:tc>
          <w:tcPr>
            <w:tcW w:w="9627" w:type="dxa"/>
            <w:gridSpan w:val="4"/>
            <w:shd w:val="clear" w:color="auto" w:fill="1F4E79"/>
            <w:vAlign w:val="center"/>
          </w:tcPr>
          <w:p w:rsidR="00F24C91" w:rsidRDefault="00524ED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F24C91">
        <w:trPr>
          <w:trHeight w:val="318"/>
          <w:jc w:val="center"/>
        </w:trPr>
        <w:tc>
          <w:tcPr>
            <w:tcW w:w="1271" w:type="dxa"/>
            <w:shd w:val="clear" w:color="auto" w:fill="FFFFFF"/>
            <w:vAlign w:val="center"/>
          </w:tcPr>
          <w:p w:rsidR="00F24C91" w:rsidRDefault="00524ED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103" w:type="dxa"/>
            <w:shd w:val="clear" w:color="auto" w:fill="FFFFFF"/>
            <w:vAlign w:val="center"/>
          </w:tcPr>
          <w:p w:rsidR="00F24C91" w:rsidRDefault="00524ED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Excursión </w:t>
            </w:r>
          </w:p>
        </w:tc>
        <w:tc>
          <w:tcPr>
            <w:tcW w:w="1418" w:type="dxa"/>
            <w:shd w:val="clear" w:color="auto" w:fill="FFFFFF"/>
            <w:vAlign w:val="center"/>
          </w:tcPr>
          <w:p w:rsidR="00F24C91" w:rsidRDefault="00524ED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835" w:type="dxa"/>
            <w:shd w:val="clear" w:color="auto" w:fill="FFFFFF"/>
            <w:vAlign w:val="center"/>
          </w:tcPr>
          <w:p w:rsidR="00F24C91" w:rsidRDefault="00524ED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por niño </w:t>
            </w:r>
          </w:p>
          <w:p w:rsidR="00F24C91" w:rsidRDefault="00524ED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11 años)</w:t>
            </w:r>
          </w:p>
        </w:tc>
      </w:tr>
      <w:tr w:rsidR="00F24C91">
        <w:trPr>
          <w:trHeight w:val="318"/>
          <w:jc w:val="center"/>
        </w:trPr>
        <w:tc>
          <w:tcPr>
            <w:tcW w:w="1271" w:type="dxa"/>
            <w:shd w:val="clear" w:color="auto" w:fill="FFFFFF"/>
            <w:vAlign w:val="center"/>
          </w:tcPr>
          <w:p w:rsidR="00F24C91" w:rsidRDefault="00524ED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Londres </w:t>
            </w:r>
          </w:p>
        </w:tc>
        <w:tc>
          <w:tcPr>
            <w:tcW w:w="5103" w:type="dxa"/>
            <w:shd w:val="clear" w:color="auto" w:fill="FFFFFF"/>
            <w:vAlign w:val="center"/>
          </w:tcPr>
          <w:p w:rsidR="00F24C91" w:rsidRDefault="00524E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418"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835"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w:t>
            </w:r>
            <w:r>
              <w:rPr>
                <w:rFonts w:ascii="Times New Roman" w:eastAsia="Times New Roman" w:hAnsi="Times New Roman" w:cs="Times New Roman"/>
              </w:rPr>
              <w:t>7</w:t>
            </w:r>
          </w:p>
        </w:tc>
      </w:tr>
      <w:tr w:rsidR="00F24C91">
        <w:trPr>
          <w:trHeight w:val="318"/>
          <w:jc w:val="center"/>
        </w:trPr>
        <w:tc>
          <w:tcPr>
            <w:tcW w:w="1271" w:type="dxa"/>
            <w:vMerge w:val="restart"/>
            <w:shd w:val="clear" w:color="auto" w:fill="FFFFFF"/>
            <w:vAlign w:val="center"/>
          </w:tcPr>
          <w:p w:rsidR="00F24C91" w:rsidRDefault="00524ED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103" w:type="dxa"/>
            <w:shd w:val="clear" w:color="auto" w:fill="FFFFFF"/>
            <w:vAlign w:val="center"/>
          </w:tcPr>
          <w:p w:rsidR="00F24C91" w:rsidRDefault="00524E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18"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c>
          <w:tcPr>
            <w:tcW w:w="1835"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61</w:t>
            </w:r>
          </w:p>
        </w:tc>
      </w:tr>
      <w:tr w:rsidR="00F24C91">
        <w:trPr>
          <w:trHeight w:val="318"/>
          <w:jc w:val="center"/>
        </w:trPr>
        <w:tc>
          <w:tcPr>
            <w:tcW w:w="1271" w:type="dxa"/>
            <w:vMerge/>
            <w:shd w:val="clear" w:color="auto" w:fill="FFFFFF"/>
            <w:vAlign w:val="center"/>
          </w:tcPr>
          <w:p w:rsidR="00F24C91" w:rsidRDefault="00F24C9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103" w:type="dxa"/>
            <w:shd w:val="clear" w:color="auto" w:fill="FFFFFF"/>
            <w:vAlign w:val="center"/>
          </w:tcPr>
          <w:p w:rsidR="00F24C91" w:rsidRDefault="00524ED2">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18"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65</w:t>
            </w:r>
          </w:p>
        </w:tc>
        <w:tc>
          <w:tcPr>
            <w:tcW w:w="1835"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52</w:t>
            </w:r>
          </w:p>
        </w:tc>
      </w:tr>
      <w:tr w:rsidR="00F24C91">
        <w:trPr>
          <w:trHeight w:val="318"/>
          <w:jc w:val="center"/>
        </w:trPr>
        <w:tc>
          <w:tcPr>
            <w:tcW w:w="1271" w:type="dxa"/>
            <w:vMerge/>
            <w:shd w:val="clear" w:color="auto" w:fill="FFFFFF"/>
            <w:vAlign w:val="center"/>
          </w:tcPr>
          <w:p w:rsidR="00F24C91" w:rsidRDefault="00F24C9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103" w:type="dxa"/>
            <w:shd w:val="clear" w:color="auto" w:fill="FFFFFF"/>
            <w:vAlign w:val="center"/>
          </w:tcPr>
          <w:p w:rsidR="00F24C91" w:rsidRDefault="00524E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18"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1835"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F24C91">
        <w:trPr>
          <w:trHeight w:val="318"/>
          <w:jc w:val="center"/>
        </w:trPr>
        <w:tc>
          <w:tcPr>
            <w:tcW w:w="1271" w:type="dxa"/>
            <w:shd w:val="clear" w:color="auto" w:fill="FFFFFF"/>
            <w:vAlign w:val="center"/>
          </w:tcPr>
          <w:p w:rsidR="00F24C91" w:rsidRDefault="00524ED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103" w:type="dxa"/>
            <w:shd w:val="clear" w:color="auto" w:fill="FFFFFF"/>
            <w:vAlign w:val="center"/>
          </w:tcPr>
          <w:p w:rsidR="00F24C91" w:rsidRDefault="00524E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418"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151</w:t>
            </w:r>
          </w:p>
        </w:tc>
        <w:tc>
          <w:tcPr>
            <w:tcW w:w="1835"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121</w:t>
            </w:r>
          </w:p>
        </w:tc>
      </w:tr>
      <w:tr w:rsidR="00F24C91">
        <w:trPr>
          <w:trHeight w:val="318"/>
          <w:jc w:val="center"/>
        </w:trPr>
        <w:tc>
          <w:tcPr>
            <w:tcW w:w="1271" w:type="dxa"/>
            <w:shd w:val="clear" w:color="auto" w:fill="FFFFFF"/>
            <w:vAlign w:val="center"/>
          </w:tcPr>
          <w:p w:rsidR="00F24C91" w:rsidRDefault="00524ED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Verona </w:t>
            </w:r>
          </w:p>
        </w:tc>
        <w:tc>
          <w:tcPr>
            <w:tcW w:w="5103" w:type="dxa"/>
            <w:shd w:val="clear" w:color="auto" w:fill="FFFFFF"/>
            <w:vAlign w:val="center"/>
          </w:tcPr>
          <w:p w:rsidR="00F24C91" w:rsidRDefault="00524E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8"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45</w:t>
            </w:r>
          </w:p>
        </w:tc>
        <w:tc>
          <w:tcPr>
            <w:tcW w:w="1835"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w:t>
            </w:r>
          </w:p>
        </w:tc>
      </w:tr>
      <w:tr w:rsidR="00F24C91">
        <w:trPr>
          <w:trHeight w:val="318"/>
          <w:jc w:val="center"/>
        </w:trPr>
        <w:tc>
          <w:tcPr>
            <w:tcW w:w="1271" w:type="dxa"/>
            <w:vMerge w:val="restart"/>
            <w:shd w:val="clear" w:color="auto" w:fill="FFFFFF"/>
            <w:vAlign w:val="center"/>
          </w:tcPr>
          <w:p w:rsidR="00F24C91" w:rsidRDefault="00524ED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103" w:type="dxa"/>
            <w:shd w:val="clear" w:color="auto" w:fill="FFFFFF"/>
            <w:vAlign w:val="center"/>
          </w:tcPr>
          <w:p w:rsidR="00F24C91" w:rsidRDefault="00524E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18"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1835"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F24C91">
        <w:trPr>
          <w:trHeight w:val="318"/>
          <w:jc w:val="center"/>
        </w:trPr>
        <w:tc>
          <w:tcPr>
            <w:tcW w:w="1271" w:type="dxa"/>
            <w:vMerge/>
            <w:shd w:val="clear" w:color="auto" w:fill="FFFFFF"/>
            <w:vAlign w:val="center"/>
          </w:tcPr>
          <w:p w:rsidR="00F24C91" w:rsidRDefault="00F24C9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103" w:type="dxa"/>
            <w:shd w:val="clear" w:color="auto" w:fill="FFFFFF"/>
            <w:vAlign w:val="center"/>
          </w:tcPr>
          <w:p w:rsidR="00F24C91" w:rsidRDefault="00524E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18"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51</w:t>
            </w:r>
          </w:p>
        </w:tc>
        <w:tc>
          <w:tcPr>
            <w:tcW w:w="1835"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w:t>
            </w:r>
          </w:p>
        </w:tc>
      </w:tr>
      <w:tr w:rsidR="00F24C91">
        <w:trPr>
          <w:trHeight w:val="318"/>
          <w:jc w:val="center"/>
        </w:trPr>
        <w:tc>
          <w:tcPr>
            <w:tcW w:w="1271" w:type="dxa"/>
            <w:vMerge w:val="restart"/>
            <w:shd w:val="clear" w:color="auto" w:fill="FFFFFF"/>
            <w:vAlign w:val="center"/>
          </w:tcPr>
          <w:p w:rsidR="00F24C91" w:rsidRDefault="00524ED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103" w:type="dxa"/>
            <w:shd w:val="clear" w:color="auto" w:fill="FFFFFF"/>
            <w:vAlign w:val="center"/>
          </w:tcPr>
          <w:p w:rsidR="00F24C91" w:rsidRDefault="00524E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18"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1835"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F24C91">
        <w:trPr>
          <w:trHeight w:val="622"/>
          <w:jc w:val="center"/>
        </w:trPr>
        <w:tc>
          <w:tcPr>
            <w:tcW w:w="1271" w:type="dxa"/>
            <w:vMerge/>
            <w:shd w:val="clear" w:color="auto" w:fill="FFFFFF"/>
            <w:vAlign w:val="center"/>
          </w:tcPr>
          <w:p w:rsidR="00F24C91" w:rsidRDefault="00F24C9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103" w:type="dxa"/>
            <w:shd w:val="clear" w:color="auto" w:fill="FFFFFF"/>
            <w:vAlign w:val="center"/>
          </w:tcPr>
          <w:p w:rsidR="00F24C91" w:rsidRDefault="00524E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Capilla Sixtina y Basílica De San Pedro</w:t>
            </w:r>
          </w:p>
        </w:tc>
        <w:tc>
          <w:tcPr>
            <w:tcW w:w="1418"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1835"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F24C91">
        <w:trPr>
          <w:trHeight w:val="318"/>
          <w:jc w:val="center"/>
        </w:trPr>
        <w:tc>
          <w:tcPr>
            <w:tcW w:w="1271" w:type="dxa"/>
            <w:vMerge/>
            <w:shd w:val="clear" w:color="auto" w:fill="FFFFFF"/>
            <w:vAlign w:val="center"/>
          </w:tcPr>
          <w:p w:rsidR="00F24C91" w:rsidRDefault="00F24C9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103" w:type="dxa"/>
            <w:shd w:val="clear" w:color="auto" w:fill="FFFFFF"/>
            <w:vAlign w:val="center"/>
          </w:tcPr>
          <w:p w:rsidR="00F24C91" w:rsidRDefault="00524E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w:t>
            </w:r>
          </w:p>
        </w:tc>
        <w:tc>
          <w:tcPr>
            <w:tcW w:w="1418"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215</w:t>
            </w:r>
          </w:p>
        </w:tc>
        <w:tc>
          <w:tcPr>
            <w:tcW w:w="1835"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172</w:t>
            </w:r>
          </w:p>
        </w:tc>
      </w:tr>
      <w:tr w:rsidR="00F24C91">
        <w:trPr>
          <w:trHeight w:val="318"/>
          <w:jc w:val="center"/>
        </w:trPr>
        <w:tc>
          <w:tcPr>
            <w:tcW w:w="1271" w:type="dxa"/>
            <w:vMerge/>
            <w:shd w:val="clear" w:color="auto" w:fill="FFFFFF"/>
            <w:vAlign w:val="center"/>
          </w:tcPr>
          <w:p w:rsidR="00F24C91" w:rsidRDefault="00F24C9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103" w:type="dxa"/>
            <w:shd w:val="clear" w:color="auto" w:fill="FFFFFF"/>
            <w:vAlign w:val="center"/>
          </w:tcPr>
          <w:p w:rsidR="00F24C91" w:rsidRDefault="00524ED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(solo invierno)</w:t>
            </w:r>
          </w:p>
        </w:tc>
        <w:tc>
          <w:tcPr>
            <w:tcW w:w="1418"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181</w:t>
            </w:r>
          </w:p>
        </w:tc>
        <w:tc>
          <w:tcPr>
            <w:tcW w:w="1835" w:type="dxa"/>
            <w:shd w:val="clear" w:color="auto" w:fill="FFFFFF"/>
            <w:vAlign w:val="center"/>
          </w:tcPr>
          <w:p w:rsidR="00F24C91" w:rsidRDefault="00524ED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145</w:t>
            </w:r>
          </w:p>
        </w:tc>
      </w:tr>
    </w:tbl>
    <w:p w:rsidR="00F24C91" w:rsidRDefault="00F24C91">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rsidR="00F24C91" w:rsidRDefault="00524ED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cursión NO realizada. / No se podrá agregar excursiones opcionales desde ciudad de origen para reservas ya confirmadas con menos de 12 días para la salida del circuito.</w:t>
      </w:r>
    </w:p>
    <w:p w:rsidR="00F24C91" w:rsidRDefault="00F24C9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BD73BC" w:rsidRDefault="00BD73B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BD73BC" w:rsidRDefault="00BD73B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F24C91" w:rsidRDefault="00524ED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F24C91" w:rsidRDefault="00F24C9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F24C91" w:rsidRDefault="00524ED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517650" cy="1524000"/>
            <wp:effectExtent l="0" t="0" r="635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19966"/>
                    <a:stretch>
                      <a:fillRect/>
                    </a:stretch>
                  </pic:blipFill>
                  <pic:spPr>
                    <a:xfrm>
                      <a:off x="0" y="0"/>
                      <a:ext cx="1518185" cy="1524537"/>
                    </a:xfrm>
                    <a:prstGeom prst="rect">
                      <a:avLst/>
                    </a:prstGeom>
                    <a:ln/>
                  </pic:spPr>
                </pic:pic>
              </a:graphicData>
            </a:graphic>
          </wp:inline>
        </w:drawing>
      </w:r>
    </w:p>
    <w:p w:rsidR="00F24C91" w:rsidRDefault="00F24C9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bl>
      <w:tblPr>
        <w:tblStyle w:val="a8"/>
        <w:tblW w:w="96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524"/>
      </w:tblGrid>
      <w:tr w:rsidR="00F24C91">
        <w:trPr>
          <w:trHeight w:val="415"/>
          <w:jc w:val="center"/>
        </w:trPr>
        <w:tc>
          <w:tcPr>
            <w:tcW w:w="9651" w:type="dxa"/>
            <w:gridSpan w:val="2"/>
            <w:shd w:val="clear" w:color="auto" w:fill="1F4E79"/>
            <w:tcMar>
              <w:top w:w="0" w:type="dxa"/>
              <w:left w:w="115" w:type="dxa"/>
              <w:bottom w:w="0" w:type="dxa"/>
              <w:right w:w="115" w:type="dxa"/>
            </w:tcMar>
            <w:vAlign w:val="center"/>
          </w:tcPr>
          <w:p w:rsidR="00F24C91" w:rsidRDefault="00524ED2">
            <w:pPr>
              <w:pBdr>
                <w:between w:val="nil"/>
              </w:pBdr>
              <w:spacing w:after="0" w:line="240" w:lineRule="auto"/>
              <w:jc w:val="center"/>
              <w:rPr>
                <w:rFonts w:ascii="Times New Roman" w:eastAsia="Times New Roman" w:hAnsi="Times New Roman" w:cs="Times New Roman"/>
                <w:color w:val="FFFFFF"/>
              </w:rPr>
            </w:pPr>
            <w:r>
              <w:rPr>
                <w:rFonts w:ascii="Times New Roman" w:eastAsia="Times New Roman" w:hAnsi="Times New Roman" w:cs="Times New Roman"/>
                <w:b/>
                <w:color w:val="FFFFFF"/>
              </w:rPr>
              <w:t>Hoteles previstos o similares</w:t>
            </w:r>
          </w:p>
        </w:tc>
      </w:tr>
      <w:tr w:rsidR="00F24C91">
        <w:trPr>
          <w:trHeight w:val="323"/>
          <w:jc w:val="center"/>
        </w:trPr>
        <w:tc>
          <w:tcPr>
            <w:tcW w:w="2127" w:type="dxa"/>
            <w:shd w:val="clear" w:color="auto" w:fill="auto"/>
            <w:tcMar>
              <w:top w:w="0" w:type="dxa"/>
              <w:left w:w="115" w:type="dxa"/>
              <w:bottom w:w="0" w:type="dxa"/>
              <w:right w:w="115" w:type="dxa"/>
            </w:tcMar>
            <w:vAlign w:val="center"/>
          </w:tcPr>
          <w:p w:rsidR="00F24C91" w:rsidRDefault="00524ED2">
            <w:pPr>
              <w:pBdr>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Ciudad</w:t>
            </w:r>
          </w:p>
        </w:tc>
        <w:tc>
          <w:tcPr>
            <w:tcW w:w="7524" w:type="dxa"/>
            <w:shd w:val="clear" w:color="auto" w:fill="auto"/>
            <w:tcMar>
              <w:top w:w="0" w:type="dxa"/>
              <w:left w:w="115" w:type="dxa"/>
              <w:bottom w:w="0" w:type="dxa"/>
              <w:right w:w="115" w:type="dxa"/>
            </w:tcMar>
            <w:vAlign w:val="center"/>
          </w:tcPr>
          <w:p w:rsidR="00F24C91" w:rsidRDefault="00524ED2">
            <w:pPr>
              <w:pBdr>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Hoteles</w:t>
            </w:r>
          </w:p>
        </w:tc>
      </w:tr>
      <w:tr w:rsidR="00F24C91" w:rsidRPr="00BD73BC">
        <w:trPr>
          <w:trHeight w:val="247"/>
          <w:jc w:val="center"/>
        </w:trPr>
        <w:tc>
          <w:tcPr>
            <w:tcW w:w="2127" w:type="dxa"/>
            <w:tcMar>
              <w:top w:w="0" w:type="dxa"/>
              <w:left w:w="115" w:type="dxa"/>
              <w:bottom w:w="0" w:type="dxa"/>
              <w:right w:w="115" w:type="dxa"/>
            </w:tcMar>
            <w:vAlign w:val="center"/>
          </w:tcPr>
          <w:p w:rsidR="00F24C91" w:rsidRDefault="00524ED2">
            <w:pPr>
              <w:pBdr>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7524" w:type="dxa"/>
            <w:tcMar>
              <w:top w:w="0" w:type="dxa"/>
              <w:left w:w="115" w:type="dxa"/>
              <w:bottom w:w="0" w:type="dxa"/>
              <w:right w:w="115" w:type="dxa"/>
            </w:tcMar>
            <w:vAlign w:val="center"/>
          </w:tcPr>
          <w:p w:rsidR="00F24C91" w:rsidRPr="00BD73BC" w:rsidRDefault="00524ED2">
            <w:pPr>
              <w:pBdr>
                <w:between w:val="nil"/>
              </w:pBdr>
              <w:spacing w:after="0" w:line="240" w:lineRule="auto"/>
              <w:jc w:val="center"/>
              <w:rPr>
                <w:rFonts w:ascii="Times New Roman" w:eastAsia="Times New Roman" w:hAnsi="Times New Roman" w:cs="Times New Roman"/>
                <w:color w:val="000000"/>
                <w:lang w:val="en-US"/>
              </w:rPr>
            </w:pPr>
            <w:r w:rsidRPr="00BD73BC">
              <w:rPr>
                <w:rFonts w:ascii="Times New Roman" w:eastAsia="Times New Roman" w:hAnsi="Times New Roman" w:cs="Times New Roman"/>
                <w:color w:val="000000"/>
                <w:lang w:val="en-US"/>
              </w:rPr>
              <w:t xml:space="preserve">Premier Inn Heathrow Airport Bath Road T2&amp;T3 (TW6 2AB) / Premier Inn </w:t>
            </w:r>
            <w:proofErr w:type="spellStart"/>
            <w:r w:rsidRPr="00BD73BC">
              <w:rPr>
                <w:rFonts w:ascii="Times New Roman" w:eastAsia="Times New Roman" w:hAnsi="Times New Roman" w:cs="Times New Roman"/>
                <w:color w:val="000000"/>
                <w:lang w:val="en-US"/>
              </w:rPr>
              <w:t>Chiswick</w:t>
            </w:r>
            <w:proofErr w:type="spellEnd"/>
            <w:r w:rsidRPr="00BD73BC">
              <w:rPr>
                <w:rFonts w:ascii="Times New Roman" w:eastAsia="Times New Roman" w:hAnsi="Times New Roman" w:cs="Times New Roman"/>
                <w:color w:val="000000"/>
                <w:lang w:val="en-US"/>
              </w:rPr>
              <w:t xml:space="preserve"> Hotel / Premier Inn Croydon Town Centre.</w:t>
            </w:r>
          </w:p>
        </w:tc>
      </w:tr>
      <w:tr w:rsidR="00F24C91" w:rsidRPr="00BD73BC">
        <w:trPr>
          <w:trHeight w:val="247"/>
          <w:jc w:val="center"/>
        </w:trPr>
        <w:tc>
          <w:tcPr>
            <w:tcW w:w="2127" w:type="dxa"/>
            <w:tcMar>
              <w:top w:w="0" w:type="dxa"/>
              <w:left w:w="115" w:type="dxa"/>
              <w:bottom w:w="0" w:type="dxa"/>
              <w:right w:w="115" w:type="dxa"/>
            </w:tcMar>
            <w:vAlign w:val="center"/>
          </w:tcPr>
          <w:p w:rsidR="00F24C91" w:rsidRDefault="00524ED2">
            <w:pPr>
              <w:pBdr>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París</w:t>
            </w:r>
          </w:p>
        </w:tc>
        <w:tc>
          <w:tcPr>
            <w:tcW w:w="7524" w:type="dxa"/>
            <w:tcMar>
              <w:top w:w="0" w:type="dxa"/>
              <w:left w:w="115" w:type="dxa"/>
              <w:bottom w:w="0" w:type="dxa"/>
              <w:right w:w="115" w:type="dxa"/>
            </w:tcMar>
            <w:vAlign w:val="center"/>
          </w:tcPr>
          <w:p w:rsidR="00F24C91" w:rsidRPr="00BD73BC" w:rsidRDefault="00524ED2">
            <w:pPr>
              <w:pBdr>
                <w:between w:val="nil"/>
              </w:pBdr>
              <w:spacing w:after="0" w:line="240" w:lineRule="auto"/>
              <w:jc w:val="center"/>
              <w:rPr>
                <w:rFonts w:ascii="Times New Roman" w:eastAsia="Times New Roman" w:hAnsi="Times New Roman" w:cs="Times New Roman"/>
                <w:color w:val="000000"/>
                <w:lang w:val="en-US"/>
              </w:rPr>
            </w:pPr>
            <w:r w:rsidRPr="00BD73BC">
              <w:rPr>
                <w:rFonts w:ascii="Times New Roman" w:eastAsia="Times New Roman" w:hAnsi="Times New Roman" w:cs="Times New Roman"/>
                <w:color w:val="000000"/>
                <w:lang w:val="en-US"/>
              </w:rPr>
              <w:t xml:space="preserve">Campanile Est Porte De </w:t>
            </w:r>
            <w:proofErr w:type="spellStart"/>
            <w:r w:rsidRPr="00BD73BC">
              <w:rPr>
                <w:rFonts w:ascii="Times New Roman" w:eastAsia="Times New Roman" w:hAnsi="Times New Roman" w:cs="Times New Roman"/>
                <w:color w:val="000000"/>
                <w:lang w:val="en-US"/>
              </w:rPr>
              <w:t>Bagnolet</w:t>
            </w:r>
            <w:proofErr w:type="spellEnd"/>
            <w:r w:rsidRPr="00BD73BC">
              <w:rPr>
                <w:rFonts w:ascii="Times New Roman" w:eastAsia="Times New Roman" w:hAnsi="Times New Roman" w:cs="Times New Roman"/>
                <w:color w:val="000000"/>
                <w:lang w:val="en-US"/>
              </w:rPr>
              <w:t xml:space="preserve">/ Campanile </w:t>
            </w:r>
            <w:proofErr w:type="spellStart"/>
            <w:r w:rsidRPr="00BD73BC">
              <w:rPr>
                <w:rFonts w:ascii="Times New Roman" w:eastAsia="Times New Roman" w:hAnsi="Times New Roman" w:cs="Times New Roman"/>
                <w:color w:val="000000"/>
                <w:lang w:val="en-US"/>
              </w:rPr>
              <w:t>Roissy</w:t>
            </w:r>
            <w:proofErr w:type="spellEnd"/>
            <w:r w:rsidRPr="00BD73BC">
              <w:rPr>
                <w:rFonts w:ascii="Times New Roman" w:eastAsia="Times New Roman" w:hAnsi="Times New Roman" w:cs="Times New Roman"/>
                <w:color w:val="000000"/>
                <w:lang w:val="en-US"/>
              </w:rPr>
              <w:t xml:space="preserve"> / Campanile </w:t>
            </w:r>
            <w:proofErr w:type="spellStart"/>
            <w:r w:rsidRPr="00BD73BC">
              <w:rPr>
                <w:rFonts w:ascii="Times New Roman" w:eastAsia="Times New Roman" w:hAnsi="Times New Roman" w:cs="Times New Roman"/>
                <w:color w:val="000000"/>
                <w:lang w:val="en-US"/>
              </w:rPr>
              <w:t>Ouest</w:t>
            </w:r>
            <w:proofErr w:type="spellEnd"/>
            <w:r w:rsidRPr="00BD73BC">
              <w:rPr>
                <w:rFonts w:ascii="Times New Roman" w:eastAsia="Times New Roman" w:hAnsi="Times New Roman" w:cs="Times New Roman"/>
                <w:color w:val="000000"/>
                <w:lang w:val="en-US"/>
              </w:rPr>
              <w:t xml:space="preserve"> - Pont de </w:t>
            </w:r>
            <w:proofErr w:type="spellStart"/>
            <w:r w:rsidRPr="00BD73BC">
              <w:rPr>
                <w:rFonts w:ascii="Times New Roman" w:eastAsia="Times New Roman" w:hAnsi="Times New Roman" w:cs="Times New Roman"/>
                <w:color w:val="000000"/>
                <w:lang w:val="en-US"/>
              </w:rPr>
              <w:t>Suresnes</w:t>
            </w:r>
            <w:proofErr w:type="spellEnd"/>
            <w:r w:rsidRPr="00BD73BC">
              <w:rPr>
                <w:rFonts w:ascii="Times New Roman" w:eastAsia="Times New Roman" w:hAnsi="Times New Roman" w:cs="Times New Roman"/>
                <w:color w:val="000000"/>
                <w:lang w:val="en-US"/>
              </w:rPr>
              <w:t xml:space="preserve"> / Hotel </w:t>
            </w:r>
            <w:proofErr w:type="spellStart"/>
            <w:r w:rsidRPr="00BD73BC">
              <w:rPr>
                <w:rFonts w:ascii="Times New Roman" w:eastAsia="Times New Roman" w:hAnsi="Times New Roman" w:cs="Times New Roman"/>
                <w:color w:val="000000"/>
                <w:lang w:val="en-US"/>
              </w:rPr>
              <w:t>Kyriad</w:t>
            </w:r>
            <w:proofErr w:type="spellEnd"/>
            <w:r w:rsidRPr="00BD73BC">
              <w:rPr>
                <w:rFonts w:ascii="Times New Roman" w:eastAsia="Times New Roman" w:hAnsi="Times New Roman" w:cs="Times New Roman"/>
                <w:color w:val="000000"/>
                <w:lang w:val="en-US"/>
              </w:rPr>
              <w:t xml:space="preserve"> Paris Nord – </w:t>
            </w:r>
            <w:proofErr w:type="spellStart"/>
            <w:r w:rsidRPr="00BD73BC">
              <w:rPr>
                <w:rFonts w:ascii="Times New Roman" w:eastAsia="Times New Roman" w:hAnsi="Times New Roman" w:cs="Times New Roman"/>
                <w:color w:val="000000"/>
                <w:lang w:val="en-US"/>
              </w:rPr>
              <w:t>Ecouen</w:t>
            </w:r>
            <w:proofErr w:type="spellEnd"/>
            <w:r w:rsidRPr="00BD73BC">
              <w:rPr>
                <w:rFonts w:ascii="Times New Roman" w:eastAsia="Times New Roman" w:hAnsi="Times New Roman" w:cs="Times New Roman"/>
                <w:color w:val="000000"/>
                <w:lang w:val="en-US"/>
              </w:rPr>
              <w:t xml:space="preserve"> / Hotel Ibis Budget </w:t>
            </w:r>
            <w:proofErr w:type="spellStart"/>
            <w:r w:rsidRPr="00BD73BC">
              <w:rPr>
                <w:rFonts w:ascii="Times New Roman" w:eastAsia="Times New Roman" w:hAnsi="Times New Roman" w:cs="Times New Roman"/>
                <w:color w:val="000000"/>
                <w:lang w:val="en-US"/>
              </w:rPr>
              <w:t>Fresnes</w:t>
            </w:r>
            <w:proofErr w:type="spellEnd"/>
            <w:r w:rsidRPr="00BD73BC">
              <w:rPr>
                <w:rFonts w:ascii="Times New Roman" w:eastAsia="Times New Roman" w:hAnsi="Times New Roman" w:cs="Times New Roman"/>
                <w:color w:val="000000"/>
                <w:lang w:val="en-US"/>
              </w:rPr>
              <w:t xml:space="preserve"> / Hotel Restaurant Campanile </w:t>
            </w:r>
            <w:proofErr w:type="spellStart"/>
            <w:r w:rsidRPr="00BD73BC">
              <w:rPr>
                <w:rFonts w:ascii="Times New Roman" w:eastAsia="Times New Roman" w:hAnsi="Times New Roman" w:cs="Times New Roman"/>
                <w:color w:val="000000"/>
                <w:lang w:val="en-US"/>
              </w:rPr>
              <w:t>Morangis</w:t>
            </w:r>
            <w:proofErr w:type="spellEnd"/>
            <w:r w:rsidRPr="00BD73BC">
              <w:rPr>
                <w:rFonts w:ascii="Times New Roman" w:eastAsia="Times New Roman" w:hAnsi="Times New Roman" w:cs="Times New Roman"/>
                <w:color w:val="000000"/>
                <w:lang w:val="en-US"/>
              </w:rPr>
              <w:t xml:space="preserve"> </w:t>
            </w:r>
            <w:proofErr w:type="spellStart"/>
            <w:r w:rsidRPr="00BD73BC">
              <w:rPr>
                <w:rFonts w:ascii="Times New Roman" w:eastAsia="Times New Roman" w:hAnsi="Times New Roman" w:cs="Times New Roman"/>
                <w:color w:val="000000"/>
                <w:lang w:val="en-US"/>
              </w:rPr>
              <w:t>Orly</w:t>
            </w:r>
            <w:proofErr w:type="spellEnd"/>
            <w:r w:rsidRPr="00BD73BC">
              <w:rPr>
                <w:rFonts w:ascii="Times New Roman" w:eastAsia="Times New Roman" w:hAnsi="Times New Roman" w:cs="Times New Roman"/>
                <w:color w:val="000000"/>
                <w:lang w:val="en-US"/>
              </w:rPr>
              <w:t xml:space="preserve"> / Hotel Restaurant Campanile Argenteuil / B&amp;B H</w:t>
            </w:r>
            <w:r w:rsidRPr="00BD73BC">
              <w:rPr>
                <w:rFonts w:ascii="Times New Roman" w:eastAsia="Times New Roman" w:hAnsi="Times New Roman" w:cs="Times New Roman"/>
                <w:lang w:val="en-US"/>
              </w:rPr>
              <w:t>otel</w:t>
            </w:r>
            <w:r w:rsidRPr="00BD73BC">
              <w:rPr>
                <w:rFonts w:ascii="Times New Roman" w:eastAsia="Times New Roman" w:hAnsi="Times New Roman" w:cs="Times New Roman"/>
                <w:color w:val="000000"/>
                <w:lang w:val="en-US"/>
              </w:rPr>
              <w:t xml:space="preserve"> Est </w:t>
            </w:r>
            <w:proofErr w:type="spellStart"/>
            <w:r w:rsidRPr="00BD73BC">
              <w:rPr>
                <w:rFonts w:ascii="Times New Roman" w:eastAsia="Times New Roman" w:hAnsi="Times New Roman" w:cs="Times New Roman"/>
                <w:color w:val="000000"/>
                <w:lang w:val="en-US"/>
              </w:rPr>
              <w:t>Bobigny</w:t>
            </w:r>
            <w:proofErr w:type="spellEnd"/>
            <w:r w:rsidRPr="00BD73BC">
              <w:rPr>
                <w:rFonts w:ascii="Times New Roman" w:eastAsia="Times New Roman" w:hAnsi="Times New Roman" w:cs="Times New Roman"/>
                <w:color w:val="000000"/>
                <w:lang w:val="en-US"/>
              </w:rPr>
              <w:t xml:space="preserve"> </w:t>
            </w:r>
            <w:proofErr w:type="spellStart"/>
            <w:r w:rsidRPr="00BD73BC">
              <w:rPr>
                <w:rFonts w:ascii="Times New Roman" w:eastAsia="Times New Roman" w:hAnsi="Times New Roman" w:cs="Times New Roman"/>
                <w:color w:val="000000"/>
                <w:lang w:val="en-US"/>
              </w:rPr>
              <w:t>Université</w:t>
            </w:r>
            <w:proofErr w:type="spellEnd"/>
            <w:r w:rsidRPr="00BD73BC">
              <w:rPr>
                <w:rFonts w:ascii="Times New Roman" w:eastAsia="Times New Roman" w:hAnsi="Times New Roman" w:cs="Times New Roman"/>
                <w:color w:val="000000"/>
                <w:lang w:val="en-US"/>
              </w:rPr>
              <w:t>.</w:t>
            </w:r>
          </w:p>
        </w:tc>
      </w:tr>
      <w:tr w:rsidR="00F24C91" w:rsidRPr="00BD73BC">
        <w:trPr>
          <w:trHeight w:val="247"/>
          <w:jc w:val="center"/>
        </w:trPr>
        <w:tc>
          <w:tcPr>
            <w:tcW w:w="2127" w:type="dxa"/>
            <w:shd w:val="clear" w:color="auto" w:fill="auto"/>
            <w:tcMar>
              <w:top w:w="0" w:type="dxa"/>
              <w:left w:w="115" w:type="dxa"/>
              <w:bottom w:w="0" w:type="dxa"/>
              <w:right w:w="115" w:type="dxa"/>
            </w:tcMar>
            <w:vAlign w:val="center"/>
          </w:tcPr>
          <w:p w:rsidR="00F24C91" w:rsidRDefault="00524ED2">
            <w:pPr>
              <w:pBdr>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7524" w:type="dxa"/>
            <w:shd w:val="clear" w:color="auto" w:fill="auto"/>
            <w:tcMar>
              <w:top w:w="0" w:type="dxa"/>
              <w:left w:w="115" w:type="dxa"/>
              <w:bottom w:w="0" w:type="dxa"/>
              <w:right w:w="115" w:type="dxa"/>
            </w:tcMar>
            <w:vAlign w:val="center"/>
          </w:tcPr>
          <w:p w:rsidR="00F24C91" w:rsidRPr="00BD73BC" w:rsidRDefault="00524ED2">
            <w:pPr>
              <w:pBdr>
                <w:between w:val="nil"/>
              </w:pBdr>
              <w:spacing w:after="0" w:line="240" w:lineRule="auto"/>
              <w:jc w:val="center"/>
              <w:rPr>
                <w:rFonts w:ascii="Times New Roman" w:eastAsia="Times New Roman" w:hAnsi="Times New Roman" w:cs="Times New Roman"/>
                <w:color w:val="000000"/>
                <w:lang w:val="en-US"/>
              </w:rPr>
            </w:pPr>
            <w:proofErr w:type="spellStart"/>
            <w:r w:rsidRPr="00BD73BC">
              <w:rPr>
                <w:rFonts w:ascii="Times New Roman" w:eastAsia="Times New Roman" w:hAnsi="Times New Roman" w:cs="Times New Roman"/>
                <w:color w:val="000000"/>
                <w:lang w:val="en-US"/>
              </w:rPr>
              <w:t>Achat</w:t>
            </w:r>
            <w:proofErr w:type="spellEnd"/>
            <w:r w:rsidRPr="00BD73BC">
              <w:rPr>
                <w:rFonts w:ascii="Times New Roman" w:eastAsia="Times New Roman" w:hAnsi="Times New Roman" w:cs="Times New Roman"/>
                <w:color w:val="000000"/>
                <w:lang w:val="en-US"/>
              </w:rPr>
              <w:t xml:space="preserve"> Airport / </w:t>
            </w:r>
            <w:proofErr w:type="spellStart"/>
            <w:r w:rsidRPr="00BD73BC">
              <w:rPr>
                <w:rFonts w:ascii="Times New Roman" w:eastAsia="Times New Roman" w:hAnsi="Times New Roman" w:cs="Times New Roman"/>
                <w:color w:val="000000"/>
                <w:lang w:val="en-US"/>
              </w:rPr>
              <w:t>Achat</w:t>
            </w:r>
            <w:proofErr w:type="spellEnd"/>
            <w:r w:rsidRPr="00BD73BC">
              <w:rPr>
                <w:rFonts w:ascii="Times New Roman" w:eastAsia="Times New Roman" w:hAnsi="Times New Roman" w:cs="Times New Roman"/>
                <w:color w:val="000000"/>
                <w:lang w:val="en-US"/>
              </w:rPr>
              <w:t xml:space="preserve"> Wiesbaden City / NH Airport West / </w:t>
            </w:r>
            <w:proofErr w:type="spellStart"/>
            <w:r w:rsidRPr="00BD73BC">
              <w:rPr>
                <w:rFonts w:ascii="Times New Roman" w:eastAsia="Times New Roman" w:hAnsi="Times New Roman" w:cs="Times New Roman"/>
                <w:color w:val="000000"/>
                <w:lang w:val="en-US"/>
              </w:rPr>
              <w:t>Mercure</w:t>
            </w:r>
            <w:proofErr w:type="spellEnd"/>
            <w:r w:rsidRPr="00BD73BC">
              <w:rPr>
                <w:rFonts w:ascii="Times New Roman" w:eastAsia="Times New Roman" w:hAnsi="Times New Roman" w:cs="Times New Roman"/>
                <w:color w:val="000000"/>
                <w:lang w:val="en-US"/>
              </w:rPr>
              <w:t xml:space="preserve"> Hotel </w:t>
            </w:r>
            <w:proofErr w:type="spellStart"/>
            <w:r w:rsidRPr="00BD73BC">
              <w:rPr>
                <w:rFonts w:ascii="Times New Roman" w:eastAsia="Times New Roman" w:hAnsi="Times New Roman" w:cs="Times New Roman"/>
                <w:color w:val="000000"/>
                <w:lang w:val="en-US"/>
              </w:rPr>
              <w:t>Eschborn</w:t>
            </w:r>
            <w:proofErr w:type="spellEnd"/>
            <w:r w:rsidRPr="00BD73BC">
              <w:rPr>
                <w:rFonts w:ascii="Times New Roman" w:eastAsia="Times New Roman" w:hAnsi="Times New Roman" w:cs="Times New Roman"/>
                <w:color w:val="000000"/>
                <w:lang w:val="en-US"/>
              </w:rPr>
              <w:t xml:space="preserve"> </w:t>
            </w:r>
            <w:proofErr w:type="spellStart"/>
            <w:r w:rsidRPr="00BD73BC">
              <w:rPr>
                <w:rFonts w:ascii="Times New Roman" w:eastAsia="Times New Roman" w:hAnsi="Times New Roman" w:cs="Times New Roman"/>
                <w:color w:val="000000"/>
                <w:lang w:val="en-US"/>
              </w:rPr>
              <w:t>Helfmann</w:t>
            </w:r>
            <w:proofErr w:type="spellEnd"/>
            <w:r w:rsidRPr="00BD73BC">
              <w:rPr>
                <w:rFonts w:ascii="Times New Roman" w:eastAsia="Times New Roman" w:hAnsi="Times New Roman" w:cs="Times New Roman"/>
                <w:color w:val="000000"/>
                <w:lang w:val="en-US"/>
              </w:rPr>
              <w:t xml:space="preserve"> Park / </w:t>
            </w:r>
            <w:proofErr w:type="spellStart"/>
            <w:r w:rsidRPr="00BD73BC">
              <w:rPr>
                <w:rFonts w:ascii="Times New Roman" w:eastAsia="Times New Roman" w:hAnsi="Times New Roman" w:cs="Times New Roman"/>
                <w:color w:val="000000"/>
                <w:lang w:val="en-US"/>
              </w:rPr>
              <w:t>Mercure</w:t>
            </w:r>
            <w:proofErr w:type="spellEnd"/>
            <w:r w:rsidRPr="00BD73BC">
              <w:rPr>
                <w:rFonts w:ascii="Times New Roman" w:eastAsia="Times New Roman" w:hAnsi="Times New Roman" w:cs="Times New Roman"/>
                <w:color w:val="000000"/>
                <w:lang w:val="en-US"/>
              </w:rPr>
              <w:t xml:space="preserve"> Hotel </w:t>
            </w:r>
            <w:proofErr w:type="spellStart"/>
            <w:r w:rsidRPr="00BD73BC">
              <w:rPr>
                <w:rFonts w:ascii="Times New Roman" w:eastAsia="Times New Roman" w:hAnsi="Times New Roman" w:cs="Times New Roman"/>
                <w:color w:val="000000"/>
                <w:lang w:val="en-US"/>
              </w:rPr>
              <w:t>Eschborn</w:t>
            </w:r>
            <w:proofErr w:type="spellEnd"/>
            <w:r w:rsidRPr="00BD73BC">
              <w:rPr>
                <w:rFonts w:ascii="Times New Roman" w:eastAsia="Times New Roman" w:hAnsi="Times New Roman" w:cs="Times New Roman"/>
                <w:color w:val="000000"/>
                <w:lang w:val="en-US"/>
              </w:rPr>
              <w:t xml:space="preserve"> </w:t>
            </w:r>
            <w:proofErr w:type="spellStart"/>
            <w:r w:rsidRPr="00BD73BC">
              <w:rPr>
                <w:rFonts w:ascii="Times New Roman" w:eastAsia="Times New Roman" w:hAnsi="Times New Roman" w:cs="Times New Roman"/>
                <w:color w:val="000000"/>
                <w:lang w:val="en-US"/>
              </w:rPr>
              <w:t>Helfmann</w:t>
            </w:r>
            <w:proofErr w:type="spellEnd"/>
            <w:r w:rsidRPr="00BD73BC">
              <w:rPr>
                <w:rFonts w:ascii="Times New Roman" w:eastAsia="Times New Roman" w:hAnsi="Times New Roman" w:cs="Times New Roman"/>
                <w:color w:val="000000"/>
                <w:lang w:val="en-US"/>
              </w:rPr>
              <w:t xml:space="preserve"> Park / </w:t>
            </w:r>
            <w:proofErr w:type="spellStart"/>
            <w:r w:rsidRPr="00BD73BC">
              <w:rPr>
                <w:rFonts w:ascii="Times New Roman" w:eastAsia="Times New Roman" w:hAnsi="Times New Roman" w:cs="Times New Roman"/>
                <w:color w:val="000000"/>
                <w:lang w:val="en-US"/>
              </w:rPr>
              <w:t>Mercure</w:t>
            </w:r>
            <w:proofErr w:type="spellEnd"/>
            <w:r w:rsidRPr="00BD73BC">
              <w:rPr>
                <w:rFonts w:ascii="Times New Roman" w:eastAsia="Times New Roman" w:hAnsi="Times New Roman" w:cs="Times New Roman"/>
                <w:color w:val="000000"/>
                <w:lang w:val="en-US"/>
              </w:rPr>
              <w:t xml:space="preserve"> Hotel </w:t>
            </w:r>
            <w:proofErr w:type="spellStart"/>
            <w:r w:rsidRPr="00BD73BC">
              <w:rPr>
                <w:rFonts w:ascii="Times New Roman" w:eastAsia="Times New Roman" w:hAnsi="Times New Roman" w:cs="Times New Roman"/>
                <w:color w:val="000000"/>
                <w:lang w:val="en-US"/>
              </w:rPr>
              <w:t>Eschborn</w:t>
            </w:r>
            <w:proofErr w:type="spellEnd"/>
            <w:r w:rsidRPr="00BD73BC">
              <w:rPr>
                <w:rFonts w:ascii="Times New Roman" w:eastAsia="Times New Roman" w:hAnsi="Times New Roman" w:cs="Times New Roman"/>
                <w:color w:val="000000"/>
                <w:lang w:val="en-US"/>
              </w:rPr>
              <w:t xml:space="preserve"> Sued.</w:t>
            </w:r>
          </w:p>
        </w:tc>
      </w:tr>
      <w:tr w:rsidR="00F24C91" w:rsidRPr="00BD73BC">
        <w:trPr>
          <w:trHeight w:val="247"/>
          <w:jc w:val="center"/>
        </w:trPr>
        <w:tc>
          <w:tcPr>
            <w:tcW w:w="2127" w:type="dxa"/>
            <w:shd w:val="clear" w:color="auto" w:fill="auto"/>
            <w:tcMar>
              <w:top w:w="0" w:type="dxa"/>
              <w:left w:w="115" w:type="dxa"/>
              <w:bottom w:w="0" w:type="dxa"/>
              <w:right w:w="115" w:type="dxa"/>
            </w:tcMar>
            <w:vAlign w:val="center"/>
          </w:tcPr>
          <w:p w:rsidR="00F24C91" w:rsidRDefault="00524ED2">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Zúrich</w:t>
            </w:r>
          </w:p>
        </w:tc>
        <w:tc>
          <w:tcPr>
            <w:tcW w:w="7524" w:type="dxa"/>
            <w:shd w:val="clear" w:color="auto" w:fill="auto"/>
            <w:tcMar>
              <w:top w:w="0" w:type="dxa"/>
              <w:left w:w="115" w:type="dxa"/>
              <w:bottom w:w="0" w:type="dxa"/>
              <w:right w:w="115" w:type="dxa"/>
            </w:tcMar>
            <w:vAlign w:val="center"/>
          </w:tcPr>
          <w:p w:rsidR="00F24C91" w:rsidRPr="00BD73BC" w:rsidRDefault="00524ED2">
            <w:pPr>
              <w:pBdr>
                <w:between w:val="nil"/>
              </w:pBdr>
              <w:spacing w:after="0" w:line="240" w:lineRule="auto"/>
              <w:jc w:val="center"/>
              <w:rPr>
                <w:rFonts w:ascii="Times New Roman" w:eastAsia="Times New Roman" w:hAnsi="Times New Roman" w:cs="Times New Roman"/>
                <w:color w:val="000000"/>
                <w:lang w:val="en-US"/>
              </w:rPr>
            </w:pPr>
            <w:r w:rsidRPr="00BD73BC">
              <w:rPr>
                <w:rFonts w:ascii="Times New Roman" w:eastAsia="Times New Roman" w:hAnsi="Times New Roman" w:cs="Times New Roman"/>
                <w:color w:val="000000"/>
                <w:lang w:val="en-US"/>
              </w:rPr>
              <w:t xml:space="preserve">B&amp;B Zurich East </w:t>
            </w:r>
            <w:proofErr w:type="spellStart"/>
            <w:r w:rsidRPr="00BD73BC">
              <w:rPr>
                <w:rFonts w:ascii="Times New Roman" w:eastAsia="Times New Roman" w:hAnsi="Times New Roman" w:cs="Times New Roman"/>
                <w:color w:val="000000"/>
                <w:lang w:val="en-US"/>
              </w:rPr>
              <w:t>Wallisellen</w:t>
            </w:r>
            <w:proofErr w:type="spellEnd"/>
            <w:r w:rsidRPr="00BD73BC">
              <w:rPr>
                <w:rFonts w:ascii="Times New Roman" w:eastAsia="Times New Roman" w:hAnsi="Times New Roman" w:cs="Times New Roman"/>
                <w:color w:val="000000"/>
                <w:lang w:val="en-US"/>
              </w:rPr>
              <w:t xml:space="preserve"> / Harry’s Home </w:t>
            </w:r>
            <w:proofErr w:type="spellStart"/>
            <w:r w:rsidRPr="00BD73BC">
              <w:rPr>
                <w:rFonts w:ascii="Times New Roman" w:eastAsia="Times New Roman" w:hAnsi="Times New Roman" w:cs="Times New Roman"/>
                <w:color w:val="000000"/>
                <w:lang w:val="en-US"/>
              </w:rPr>
              <w:t>Limmattal</w:t>
            </w:r>
            <w:proofErr w:type="spellEnd"/>
            <w:r w:rsidRPr="00BD73BC">
              <w:rPr>
                <w:rFonts w:ascii="Times New Roman" w:eastAsia="Times New Roman" w:hAnsi="Times New Roman" w:cs="Times New Roman"/>
                <w:color w:val="000000"/>
                <w:lang w:val="en-US"/>
              </w:rPr>
              <w:t xml:space="preserve"> / B&amp;B Airport </w:t>
            </w:r>
            <w:proofErr w:type="spellStart"/>
            <w:r w:rsidRPr="00BD73BC">
              <w:rPr>
                <w:rFonts w:ascii="Times New Roman" w:eastAsia="Times New Roman" w:hAnsi="Times New Roman" w:cs="Times New Roman"/>
                <w:color w:val="000000"/>
                <w:lang w:val="en-US"/>
              </w:rPr>
              <w:t>Rümlang</w:t>
            </w:r>
            <w:proofErr w:type="spellEnd"/>
            <w:r w:rsidRPr="00BD73BC">
              <w:rPr>
                <w:rFonts w:ascii="Times New Roman" w:eastAsia="Times New Roman" w:hAnsi="Times New Roman" w:cs="Times New Roman"/>
                <w:color w:val="000000"/>
                <w:lang w:val="en-US"/>
              </w:rPr>
              <w:t xml:space="preserve"> / B&amp;B Hotel </w:t>
            </w:r>
            <w:proofErr w:type="spellStart"/>
            <w:r w:rsidRPr="00BD73BC">
              <w:rPr>
                <w:rFonts w:ascii="Times New Roman" w:eastAsia="Times New Roman" w:hAnsi="Times New Roman" w:cs="Times New Roman"/>
                <w:color w:val="000000"/>
                <w:lang w:val="en-US"/>
              </w:rPr>
              <w:t>Rothrist</w:t>
            </w:r>
            <w:proofErr w:type="spellEnd"/>
            <w:r w:rsidRPr="00BD73BC">
              <w:rPr>
                <w:rFonts w:ascii="Times New Roman" w:eastAsia="Times New Roman" w:hAnsi="Times New Roman" w:cs="Times New Roman"/>
                <w:color w:val="000000"/>
                <w:lang w:val="en-US"/>
              </w:rPr>
              <w:t>.</w:t>
            </w:r>
          </w:p>
        </w:tc>
      </w:tr>
      <w:tr w:rsidR="00F24C91" w:rsidRPr="00BD73BC">
        <w:trPr>
          <w:trHeight w:val="247"/>
          <w:jc w:val="center"/>
        </w:trPr>
        <w:tc>
          <w:tcPr>
            <w:tcW w:w="2127" w:type="dxa"/>
            <w:shd w:val="clear" w:color="auto" w:fill="auto"/>
            <w:tcMar>
              <w:top w:w="0" w:type="dxa"/>
              <w:left w:w="115" w:type="dxa"/>
              <w:bottom w:w="0" w:type="dxa"/>
              <w:right w:w="115" w:type="dxa"/>
            </w:tcMar>
            <w:vAlign w:val="center"/>
          </w:tcPr>
          <w:p w:rsidR="00F24C91" w:rsidRDefault="00524ED2">
            <w:pPr>
              <w:pBdr>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7524" w:type="dxa"/>
            <w:shd w:val="clear" w:color="auto" w:fill="auto"/>
            <w:tcMar>
              <w:top w:w="0" w:type="dxa"/>
              <w:left w:w="115" w:type="dxa"/>
              <w:bottom w:w="0" w:type="dxa"/>
              <w:right w:w="115" w:type="dxa"/>
            </w:tcMar>
            <w:vAlign w:val="center"/>
          </w:tcPr>
          <w:p w:rsidR="00F24C91" w:rsidRPr="00BD73BC" w:rsidRDefault="00524ED2">
            <w:pPr>
              <w:pBdr>
                <w:between w:val="nil"/>
              </w:pBdr>
              <w:spacing w:after="0" w:line="240" w:lineRule="auto"/>
              <w:jc w:val="center"/>
              <w:rPr>
                <w:rFonts w:ascii="Times New Roman" w:eastAsia="Times New Roman" w:hAnsi="Times New Roman" w:cs="Times New Roman"/>
                <w:color w:val="000000"/>
                <w:lang w:val="en-US"/>
              </w:rPr>
            </w:pPr>
            <w:r w:rsidRPr="00BD73BC">
              <w:rPr>
                <w:rFonts w:ascii="Times New Roman" w:eastAsia="Times New Roman" w:hAnsi="Times New Roman" w:cs="Times New Roman"/>
                <w:color w:val="000000"/>
                <w:lang w:val="en-US"/>
              </w:rPr>
              <w:t xml:space="preserve">Campanile </w:t>
            </w:r>
            <w:proofErr w:type="spellStart"/>
            <w:r w:rsidRPr="00BD73BC">
              <w:rPr>
                <w:rFonts w:ascii="Times New Roman" w:eastAsia="Times New Roman" w:hAnsi="Times New Roman" w:cs="Times New Roman"/>
                <w:color w:val="000000"/>
                <w:lang w:val="en-US"/>
              </w:rPr>
              <w:t>Sendling</w:t>
            </w:r>
            <w:proofErr w:type="spellEnd"/>
            <w:r w:rsidRPr="00BD73BC">
              <w:rPr>
                <w:rFonts w:ascii="Times New Roman" w:eastAsia="Times New Roman" w:hAnsi="Times New Roman" w:cs="Times New Roman"/>
                <w:color w:val="000000"/>
                <w:lang w:val="en-US"/>
              </w:rPr>
              <w:t xml:space="preserve"> / Tulip Inn </w:t>
            </w:r>
            <w:proofErr w:type="spellStart"/>
            <w:r w:rsidRPr="00BD73BC">
              <w:rPr>
                <w:rFonts w:ascii="Times New Roman" w:eastAsia="Times New Roman" w:hAnsi="Times New Roman" w:cs="Times New Roman"/>
                <w:color w:val="000000"/>
                <w:lang w:val="en-US"/>
              </w:rPr>
              <w:t>Messe</w:t>
            </w:r>
            <w:proofErr w:type="spellEnd"/>
            <w:r w:rsidRPr="00BD73BC">
              <w:rPr>
                <w:rFonts w:ascii="Times New Roman" w:eastAsia="Times New Roman" w:hAnsi="Times New Roman" w:cs="Times New Roman"/>
                <w:color w:val="000000"/>
                <w:lang w:val="en-US"/>
              </w:rPr>
              <w:t xml:space="preserve"> Munich / Bento Inn </w:t>
            </w:r>
            <w:proofErr w:type="spellStart"/>
            <w:r w:rsidRPr="00BD73BC">
              <w:rPr>
                <w:rFonts w:ascii="Times New Roman" w:eastAsia="Times New Roman" w:hAnsi="Times New Roman" w:cs="Times New Roman"/>
                <w:color w:val="000000"/>
                <w:lang w:val="en-US"/>
              </w:rPr>
              <w:t>Munchen</w:t>
            </w:r>
            <w:proofErr w:type="spellEnd"/>
            <w:r w:rsidRPr="00BD73BC">
              <w:rPr>
                <w:rFonts w:ascii="Times New Roman" w:eastAsia="Times New Roman" w:hAnsi="Times New Roman" w:cs="Times New Roman"/>
                <w:color w:val="000000"/>
                <w:lang w:val="en-US"/>
              </w:rPr>
              <w:t xml:space="preserve"> </w:t>
            </w:r>
            <w:proofErr w:type="spellStart"/>
            <w:r w:rsidRPr="00BD73BC">
              <w:rPr>
                <w:rFonts w:ascii="Times New Roman" w:eastAsia="Times New Roman" w:hAnsi="Times New Roman" w:cs="Times New Roman"/>
                <w:color w:val="000000"/>
                <w:lang w:val="en-US"/>
              </w:rPr>
              <w:t>Messe</w:t>
            </w:r>
            <w:proofErr w:type="spellEnd"/>
            <w:r w:rsidRPr="00BD73BC">
              <w:rPr>
                <w:rFonts w:ascii="Times New Roman" w:eastAsia="Times New Roman" w:hAnsi="Times New Roman" w:cs="Times New Roman"/>
                <w:color w:val="000000"/>
                <w:lang w:val="en-US"/>
              </w:rPr>
              <w:t xml:space="preserve"> / Hampton by Hilton City North / </w:t>
            </w:r>
            <w:proofErr w:type="spellStart"/>
            <w:r w:rsidRPr="00BD73BC">
              <w:rPr>
                <w:rFonts w:ascii="Times New Roman" w:eastAsia="Times New Roman" w:hAnsi="Times New Roman" w:cs="Times New Roman"/>
                <w:color w:val="000000"/>
                <w:lang w:val="en-US"/>
              </w:rPr>
              <w:t>Mercure</w:t>
            </w:r>
            <w:proofErr w:type="spellEnd"/>
            <w:r w:rsidRPr="00BD73BC">
              <w:rPr>
                <w:rFonts w:ascii="Times New Roman" w:eastAsia="Times New Roman" w:hAnsi="Times New Roman" w:cs="Times New Roman"/>
                <w:color w:val="000000"/>
                <w:lang w:val="en-US"/>
              </w:rPr>
              <w:t xml:space="preserve"> Hotel </w:t>
            </w:r>
            <w:proofErr w:type="spellStart"/>
            <w:r w:rsidRPr="00BD73BC">
              <w:rPr>
                <w:rFonts w:ascii="Times New Roman" w:eastAsia="Times New Roman" w:hAnsi="Times New Roman" w:cs="Times New Roman"/>
                <w:color w:val="000000"/>
                <w:lang w:val="en-US"/>
              </w:rPr>
              <w:t>Neuperlach</w:t>
            </w:r>
            <w:proofErr w:type="spellEnd"/>
            <w:r w:rsidRPr="00BD73BC">
              <w:rPr>
                <w:rFonts w:ascii="Times New Roman" w:eastAsia="Times New Roman" w:hAnsi="Times New Roman" w:cs="Times New Roman"/>
                <w:color w:val="000000"/>
                <w:lang w:val="en-US"/>
              </w:rPr>
              <w:t xml:space="preserve"> South / Select Augsburg</w:t>
            </w:r>
            <w:r w:rsidRPr="00BD73BC">
              <w:rPr>
                <w:rFonts w:ascii="Times New Roman" w:eastAsia="Times New Roman" w:hAnsi="Times New Roman" w:cs="Times New Roman"/>
                <w:color w:val="000000"/>
                <w:lang w:val="en-US"/>
              </w:rPr>
              <w:t>.</w:t>
            </w:r>
          </w:p>
        </w:tc>
      </w:tr>
      <w:tr w:rsidR="00F24C91">
        <w:trPr>
          <w:trHeight w:val="247"/>
          <w:jc w:val="center"/>
        </w:trPr>
        <w:tc>
          <w:tcPr>
            <w:tcW w:w="2127" w:type="dxa"/>
            <w:shd w:val="clear" w:color="auto" w:fill="auto"/>
            <w:tcMar>
              <w:top w:w="0" w:type="dxa"/>
              <w:left w:w="115" w:type="dxa"/>
              <w:bottom w:w="0" w:type="dxa"/>
              <w:right w:w="115" w:type="dxa"/>
            </w:tcMar>
            <w:vAlign w:val="center"/>
          </w:tcPr>
          <w:p w:rsidR="00F24C91" w:rsidRDefault="00524ED2">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Venecia</w:t>
            </w:r>
          </w:p>
        </w:tc>
        <w:tc>
          <w:tcPr>
            <w:tcW w:w="7524" w:type="dxa"/>
            <w:shd w:val="clear" w:color="auto" w:fill="auto"/>
            <w:tcMar>
              <w:top w:w="0" w:type="dxa"/>
              <w:left w:w="115" w:type="dxa"/>
              <w:bottom w:w="0" w:type="dxa"/>
              <w:right w:w="115" w:type="dxa"/>
            </w:tcMar>
            <w:vAlign w:val="center"/>
          </w:tcPr>
          <w:p w:rsidR="00F24C91" w:rsidRDefault="00524ED2">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F24C91">
        <w:trPr>
          <w:trHeight w:val="247"/>
          <w:jc w:val="center"/>
        </w:trPr>
        <w:tc>
          <w:tcPr>
            <w:tcW w:w="2127" w:type="dxa"/>
            <w:shd w:val="clear" w:color="auto" w:fill="auto"/>
            <w:tcMar>
              <w:top w:w="0" w:type="dxa"/>
              <w:left w:w="115" w:type="dxa"/>
              <w:bottom w:w="0" w:type="dxa"/>
              <w:right w:w="115" w:type="dxa"/>
            </w:tcMar>
            <w:vAlign w:val="center"/>
          </w:tcPr>
          <w:p w:rsidR="00F24C91" w:rsidRDefault="00524ED2">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Roma</w:t>
            </w:r>
          </w:p>
        </w:tc>
        <w:tc>
          <w:tcPr>
            <w:tcW w:w="7524" w:type="dxa"/>
            <w:shd w:val="clear" w:color="auto" w:fill="auto"/>
            <w:tcMar>
              <w:top w:w="0" w:type="dxa"/>
              <w:left w:w="115" w:type="dxa"/>
              <w:bottom w:w="0" w:type="dxa"/>
              <w:right w:w="115" w:type="dxa"/>
            </w:tcMar>
            <w:vAlign w:val="center"/>
          </w:tcPr>
          <w:p w:rsidR="00F24C91" w:rsidRDefault="00524ED2">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w:t>
            </w:r>
          </w:p>
        </w:tc>
      </w:tr>
    </w:tbl>
    <w:p w:rsidR="00F24C91" w:rsidRDefault="00524ED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sz w:val="24"/>
          <w:szCs w:val="24"/>
        </w:rPr>
        <w:t>Condiciones Generales:</w:t>
      </w:r>
    </w:p>
    <w:p w:rsidR="00F24C91" w:rsidRDefault="00524ED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b/>
          <w:color w:val="222222"/>
          <w:sz w:val="24"/>
          <w:szCs w:val="24"/>
        </w:rPr>
        <w:t> </w:t>
      </w:r>
    </w:p>
    <w:p w:rsidR="00F24C91" w:rsidRDefault="00524ED2">
      <w:pPr>
        <w:numPr>
          <w:ilvl w:val="0"/>
          <w:numId w:val="6"/>
        </w:numPr>
        <w:spacing w:after="0" w:line="240" w:lineRule="auto"/>
        <w:jc w:val="both"/>
        <w:rPr>
          <w:rFonts w:ascii="Times New Roman" w:eastAsia="Times New Roman" w:hAnsi="Times New Roman" w:cs="Times New Roman"/>
          <w:color w:val="000000"/>
        </w:rPr>
      </w:pPr>
      <w:bookmarkStart w:id="1" w:name="_heading=h.3znysh7" w:colFirst="0" w:colLast="0"/>
      <w:bookmarkEnd w:id="1"/>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F24C91" w:rsidRDefault="00524ED2">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F24C91" w:rsidRDefault="00524ED2">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F24C91" w:rsidRDefault="00524ED2">
      <w:pPr>
        <w:numPr>
          <w:ilvl w:val="0"/>
          <w:numId w:val="7"/>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rPr>
        <w:t xml:space="preserve">Todos los pasajeros deben realizar el pago de </w:t>
      </w:r>
      <w:r>
        <w:rPr>
          <w:rFonts w:ascii="Times New Roman" w:eastAsia="Times New Roman" w:hAnsi="Times New Roman" w:cs="Times New Roman"/>
          <w:b/>
          <w:color w:val="000000"/>
        </w:rPr>
        <w:t xml:space="preserve">carácter obligatorio de USD 70 o </w:t>
      </w:r>
      <w:r>
        <w:rPr>
          <w:rFonts w:ascii="Times New Roman" w:eastAsia="Times New Roman" w:hAnsi="Times New Roman" w:cs="Times New Roman"/>
          <w:b/>
          <w:color w:val="000000"/>
          <w:highlight w:val="white"/>
        </w:rPr>
        <w:t xml:space="preserve">EUR </w:t>
      </w:r>
      <w:r>
        <w:rPr>
          <w:rFonts w:ascii="Times New Roman" w:eastAsia="Times New Roman" w:hAnsi="Times New Roman" w:cs="Times New Roman"/>
          <w:b/>
          <w:color w:val="000000"/>
        </w:rPr>
        <w:t>68 al guía acompañante del bus, por concepto de impuestos y tasas hoteleras.  </w:t>
      </w:r>
    </w:p>
    <w:p w:rsidR="00F24C91" w:rsidRDefault="00524ED2">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Cualquier actualización y/o variación en las tarifas o cambios en la operación por disposición gubernamental o decisión de los operadores in</w:t>
      </w:r>
      <w:r>
        <w:rPr>
          <w:rFonts w:ascii="Times New Roman" w:eastAsia="Times New Roman" w:hAnsi="Times New Roman" w:cs="Times New Roman"/>
          <w:color w:val="000000"/>
        </w:rPr>
        <w:t>volucrados, será notificada a la agencia de viajes para el respectivo pago. Volando Viajes Colombia no se hace responsable. </w:t>
      </w:r>
    </w:p>
    <w:p w:rsidR="00F24C91" w:rsidRDefault="00524ED2">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w:t>
      </w:r>
      <w:r>
        <w:rPr>
          <w:rFonts w:ascii="Times New Roman" w:eastAsia="Times New Roman" w:hAnsi="Times New Roman" w:cs="Times New Roman"/>
          <w:color w:val="000000"/>
        </w:rPr>
        <w:t>tificado a la agencia, presentando las soluciones alternativas.  </w:t>
      </w:r>
    </w:p>
    <w:p w:rsidR="00F24C91" w:rsidRDefault="00524ED2">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F24C91" w:rsidRDefault="00524ED2">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Los servicios incluidos dentro de este programa y que no sean tomados, </w:t>
      </w:r>
      <w:r>
        <w:rPr>
          <w:rFonts w:ascii="Times New Roman" w:eastAsia="Times New Roman" w:hAnsi="Times New Roman" w:cs="Times New Roman"/>
          <w:color w:val="000000"/>
        </w:rPr>
        <w:t>no son reembolsables. </w:t>
      </w:r>
    </w:p>
    <w:p w:rsidR="00F24C91" w:rsidRDefault="00524ED2">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w:t>
      </w:r>
      <w:r>
        <w:rPr>
          <w:rFonts w:ascii="Times New Roman" w:eastAsia="Times New Roman" w:hAnsi="Times New Roman" w:cs="Times New Roman"/>
          <w:color w:val="000000"/>
        </w:rPr>
        <w:t>uier gasto o traslado en que el pasajero incurra, el operador ni Volando Viajes serán responsables.</w:t>
      </w:r>
    </w:p>
    <w:p w:rsidR="00F24C91" w:rsidRDefault="00524ED2">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w:t>
      </w:r>
      <w:r>
        <w:rPr>
          <w:rFonts w:ascii="Times New Roman" w:eastAsia="Times New Roman" w:hAnsi="Times New Roman" w:cs="Times New Roman"/>
          <w:color w:val="000000"/>
        </w:rPr>
        <w:t xml:space="preserve"> sofá cama.</w:t>
      </w:r>
    </w:p>
    <w:p w:rsidR="00F24C91" w:rsidRDefault="00524ED2">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F24C91" w:rsidRDefault="00524ED2">
      <w:pPr>
        <w:numPr>
          <w:ilvl w:val="0"/>
          <w:numId w:val="7"/>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w:t>
      </w:r>
      <w:r>
        <w:rPr>
          <w:rFonts w:ascii="Times New Roman" w:eastAsia="Times New Roman" w:hAnsi="Times New Roman" w:cs="Times New Roman"/>
          <w:color w:val="000000"/>
        </w:rPr>
        <w:t>echa de inicio del circuito. </w:t>
      </w:r>
    </w:p>
    <w:p w:rsidR="00F24C91" w:rsidRDefault="00524ED2">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F24C91" w:rsidRDefault="00524ED2">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w:t>
      </w:r>
      <w:r>
        <w:rPr>
          <w:rFonts w:ascii="Times New Roman" w:eastAsia="Times New Roman" w:hAnsi="Times New Roman" w:cs="Times New Roman"/>
          <w:color w:val="000000"/>
        </w:rPr>
        <w:t>r cancelación, modificación o retrasos que se presenten en el transporte aéreo es responsabilidad de la aerolínea, Volando Viajes Colombia y la agencia de viajes no se hacen responsables ante el usuario o pasajero. </w:t>
      </w:r>
    </w:p>
    <w:p w:rsidR="00F24C91" w:rsidRDefault="00524ED2">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w:t>
      </w:r>
      <w:r>
        <w:rPr>
          <w:rFonts w:ascii="Times New Roman" w:eastAsia="Times New Roman" w:hAnsi="Times New Roman" w:cs="Times New Roman"/>
          <w:color w:val="000000"/>
        </w:rPr>
        <w:t xml:space="preserve"> fechas estipuladas aún con depósito, no se garantiza el cupo del paquete turístico y se perderá el cupo reservado, aplicando las políticas de pagos y cancelaciones. </w:t>
      </w:r>
    </w:p>
    <w:p w:rsidR="00F24C91" w:rsidRDefault="00524ED2">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w:t>
      </w:r>
      <w:r>
        <w:rPr>
          <w:rFonts w:ascii="Times New Roman" w:eastAsia="Times New Roman" w:hAnsi="Times New Roman" w:cs="Times New Roman"/>
          <w:color w:val="000000"/>
        </w:rPr>
        <w:t>special, la agencia de viajes deberá notificarlo hasta con 45 días de antelación a la fecha de viaje, con el fin de gestionar oportunamente con los proveedores correspondientes.</w:t>
      </w:r>
    </w:p>
    <w:p w:rsidR="00F24C91" w:rsidRDefault="00524ED2">
      <w:pPr>
        <w:numPr>
          <w:ilvl w:val="0"/>
          <w:numId w:val="8"/>
        </w:num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Especificaciones equipaje permitido en los autobuses: </w:t>
      </w:r>
    </w:p>
    <w:p w:rsidR="00F24C91" w:rsidRDefault="00524ED2">
      <w:pPr>
        <w:numPr>
          <w:ilvl w:val="1"/>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F24C91" w:rsidRDefault="00524ED2">
      <w:pPr>
        <w:numPr>
          <w:ilvl w:val="1"/>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xml:space="preserve">, incluyendo el asa, </w:t>
      </w:r>
      <w:r>
        <w:rPr>
          <w:rFonts w:ascii="Times New Roman" w:eastAsia="Times New Roman" w:hAnsi="Times New Roman" w:cs="Times New Roman"/>
          <w:color w:val="000000"/>
        </w:rPr>
        <w:t>bolsillos y ruedas. </w:t>
      </w:r>
    </w:p>
    <w:p w:rsidR="00F24C91" w:rsidRDefault="00524ED2">
      <w:pPr>
        <w:numPr>
          <w:ilvl w:val="0"/>
          <w:numId w:val="9"/>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https://apps.migracioncolombia.gov.co/pre-registro con 72 horas de anticipación y hasta dos horas antes previas al viaje, que permite a los </w:t>
      </w:r>
      <w:r>
        <w:rPr>
          <w:rFonts w:ascii="Times New Roman" w:eastAsia="Times New Roman" w:hAnsi="Times New Roman" w:cs="Times New Roman"/>
          <w:color w:val="000000"/>
        </w:rPr>
        <w:t>viajeros, nacionales y extranjeros que pretendan ingresar o salir de Colombia, precargar toda la información relacionada de su viaje.</w:t>
      </w:r>
    </w:p>
    <w:p w:rsidR="00F24C91" w:rsidRDefault="00524ED2">
      <w:pPr>
        <w:numPr>
          <w:ilvl w:val="0"/>
          <w:numId w:val="9"/>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El pasaporte debe tener una validez de mínimo seis (6) meses, tomando como referencia la fecha de viaje. En caso de presen</w:t>
      </w:r>
      <w:r>
        <w:rPr>
          <w:rFonts w:ascii="Times New Roman" w:eastAsia="Times New Roman" w:hAnsi="Times New Roman" w:cs="Times New Roman"/>
          <w:color w:val="000000"/>
        </w:rPr>
        <w:t xml:space="preserve">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w:t>
      </w:r>
      <w:r>
        <w:rPr>
          <w:rFonts w:ascii="Times New Roman" w:eastAsia="Times New Roman" w:hAnsi="Times New Roman" w:cs="Times New Roman"/>
          <w:color w:val="000000"/>
        </w:rPr>
        <w:t>pondiente. </w:t>
      </w:r>
    </w:p>
    <w:p w:rsidR="00F24C91" w:rsidRDefault="00524ED2">
      <w:pPr>
        <w:numPr>
          <w:ilvl w:val="0"/>
          <w:numId w:val="9"/>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F24C91" w:rsidRDefault="00524ED2">
      <w:pPr>
        <w:numPr>
          <w:ilvl w:val="0"/>
          <w:numId w:val="9"/>
        </w:num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lastRenderedPageBreak/>
        <w:t>Es responsabilidad</w:t>
      </w:r>
      <w:r>
        <w:rPr>
          <w:rFonts w:ascii="Times New Roman" w:eastAsia="Times New Roman" w:hAnsi="Times New Roman" w:cs="Times New Roman"/>
          <w:color w:val="000000"/>
        </w:rPr>
        <w:t xml:space="preserve"> del pasajero y de la agencia de viajes vendedora revisar la documentación requerida para su viaje, tales como visado, permisos de salida para menores de edad, certificados de vacunación, entre otros. Volando Viajes no se hace responsable en caso de ser ne</w:t>
      </w:r>
      <w:r>
        <w:rPr>
          <w:rFonts w:ascii="Times New Roman" w:eastAsia="Times New Roman" w:hAnsi="Times New Roman" w:cs="Times New Roman"/>
          <w:color w:val="000000"/>
        </w:rPr>
        <w:t>gado el ingreso al destino por no cumplir con la documentación requerida en migración.</w:t>
      </w:r>
    </w:p>
    <w:p w:rsidR="00F24C91" w:rsidRDefault="00524E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Condiciones de anticipo, pagos parciales y totales para la confirmación de servicios:</w:t>
      </w:r>
    </w:p>
    <w:p w:rsidR="00F24C91" w:rsidRDefault="00524E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 </w:t>
      </w:r>
    </w:p>
    <w:p w:rsidR="00F24C91" w:rsidRDefault="00524E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Los anticipos mínimos por pasajero, pagos parciales y pagos totales de los servi</w:t>
      </w:r>
      <w:r>
        <w:rPr>
          <w:rFonts w:ascii="Times New Roman" w:eastAsia="Times New Roman" w:hAnsi="Times New Roman" w:cs="Times New Roman"/>
          <w:color w:val="000000"/>
        </w:rPr>
        <w:t>cios contratados en el paquete de viaje se regirán por las siguientes condiciones:</w:t>
      </w:r>
    </w:p>
    <w:p w:rsidR="00F24C91" w:rsidRDefault="00F24C91">
      <w:pPr>
        <w:shd w:val="clear" w:color="auto" w:fill="FFFFFF"/>
        <w:spacing w:after="0" w:line="240" w:lineRule="auto"/>
        <w:jc w:val="both"/>
        <w:rPr>
          <w:rFonts w:ascii="Times New Roman" w:eastAsia="Times New Roman" w:hAnsi="Times New Roman" w:cs="Times New Roman"/>
          <w:sz w:val="24"/>
          <w:szCs w:val="24"/>
        </w:rPr>
      </w:pPr>
    </w:p>
    <w:p w:rsidR="00F24C91" w:rsidRDefault="00524ED2">
      <w:p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rPr>
        <w:t>1.     Si se contrata con 61 días o más de anticipación a la fecha de salida:</w:t>
      </w:r>
    </w:p>
    <w:p w:rsidR="00F24C91" w:rsidRDefault="00524ED2">
      <w:pPr>
        <w:numPr>
          <w:ilvl w:val="0"/>
          <w:numId w:val="10"/>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w:t>
      </w:r>
      <w:r>
        <w:rPr>
          <w:rFonts w:ascii="Times New Roman" w:eastAsia="Times New Roman" w:hAnsi="Times New Roman" w:cs="Times New Roman"/>
          <w:color w:val="000000"/>
        </w:rPr>
        <w:t xml:space="preserve"> concepto).</w:t>
      </w:r>
    </w:p>
    <w:p w:rsidR="00F24C91" w:rsidRDefault="00524ED2">
      <w:pPr>
        <w:numPr>
          <w:ilvl w:val="0"/>
          <w:numId w:val="10"/>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w:t>
      </w:r>
      <w:r>
        <w:rPr>
          <w:rFonts w:ascii="Times New Roman" w:eastAsia="Times New Roman" w:hAnsi="Times New Roman" w:cs="Times New Roman"/>
          <w:color w:val="000000"/>
        </w:rPr>
        <w:t>iores a la fecha de salida.</w:t>
      </w:r>
    </w:p>
    <w:p w:rsidR="00F24C91" w:rsidRDefault="00524ED2">
      <w:p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rPr>
        <w:t>2.     Si se contrata con 44 días o menos de anticipación a la fecha de salida:</w:t>
      </w:r>
    </w:p>
    <w:p w:rsidR="00F24C91" w:rsidRDefault="00524ED2">
      <w:pPr>
        <w:numPr>
          <w:ilvl w:val="0"/>
          <w:numId w:val="1"/>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F24C91" w:rsidRDefault="00524E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w:t>
      </w:r>
    </w:p>
    <w:p w:rsidR="00F24C91" w:rsidRDefault="00524E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Políticas de cancelación de servicios:</w:t>
      </w:r>
    </w:p>
    <w:p w:rsidR="00F24C91" w:rsidRDefault="00F24C91">
      <w:pPr>
        <w:spacing w:after="0" w:line="240" w:lineRule="auto"/>
        <w:jc w:val="both"/>
        <w:rPr>
          <w:rFonts w:ascii="Times New Roman" w:eastAsia="Times New Roman" w:hAnsi="Times New Roman" w:cs="Times New Roman"/>
          <w:sz w:val="24"/>
          <w:szCs w:val="24"/>
        </w:rPr>
      </w:pPr>
    </w:p>
    <w:p w:rsidR="00F24C91" w:rsidRDefault="00524E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EL CLIENTE podrá solicitar la cancelación de los servicios contratados haciéndolo saber única y estrictamente por escrito a LA AGENCIA VENDEDORA misma que dará respuesta en un lapso no mayor a 72 horas de su recepción comprobable y a falta de respuesta se </w:t>
      </w:r>
      <w:r>
        <w:rPr>
          <w:rFonts w:ascii="Times New Roman" w:eastAsia="Times New Roman" w:hAnsi="Times New Roman" w:cs="Times New Roman"/>
          <w:color w:val="000000"/>
        </w:rPr>
        <w:t>entenderá que la cancelación ha sido aceptada por LA AGENCIA VENDEDORA admitiendo EL CLIENTE los cargos de cancelación establecidos a continuación:</w:t>
      </w:r>
    </w:p>
    <w:p w:rsidR="00F24C91" w:rsidRDefault="00524ED2">
      <w:pPr>
        <w:numPr>
          <w:ilvl w:val="0"/>
          <w:numId w:val="2"/>
        </w:numPr>
        <w:shd w:val="clear" w:color="auto" w:fill="FFFFFF"/>
        <w:spacing w:after="0" w:line="240" w:lineRule="auto"/>
        <w:jc w:val="both"/>
        <w:rPr>
          <w:rFonts w:ascii="Times New Roman" w:eastAsia="Times New Roman" w:hAnsi="Times New Roman" w:cs="Times New Roman"/>
          <w:color w:val="222222"/>
        </w:rPr>
      </w:pPr>
      <w:bookmarkStart w:id="2" w:name="_GoBack"/>
      <w:bookmarkEnd w:id="2"/>
      <w:r>
        <w:rPr>
          <w:rFonts w:ascii="Times New Roman" w:eastAsia="Times New Roman" w:hAnsi="Times New Roman" w:cs="Times New Roman"/>
          <w:color w:val="000000"/>
        </w:rPr>
        <w:t>De 60 a 46 días antes de la fecha de salida, un cargo por cancelación del 50% sobre el valor total de la res</w:t>
      </w:r>
      <w:r>
        <w:rPr>
          <w:rFonts w:ascii="Times New Roman" w:eastAsia="Times New Roman" w:hAnsi="Times New Roman" w:cs="Times New Roman"/>
          <w:color w:val="000000"/>
        </w:rPr>
        <w:t>erva.</w:t>
      </w:r>
    </w:p>
    <w:p w:rsidR="00F24C91" w:rsidRDefault="00524ED2">
      <w:pPr>
        <w:numPr>
          <w:ilvl w:val="0"/>
          <w:numId w:val="2"/>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F24C91" w:rsidRDefault="00524ED2">
      <w:pPr>
        <w:numPr>
          <w:ilvl w:val="0"/>
          <w:numId w:val="2"/>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Cualquier solicitud de cancelación realizada una vez iniciados los servicios contratados y en cualquier momento de su inicio, </w:t>
      </w:r>
      <w:r>
        <w:rPr>
          <w:rFonts w:ascii="Times New Roman" w:eastAsia="Times New Roman" w:hAnsi="Times New Roman" w:cs="Times New Roman"/>
          <w:color w:val="000000"/>
        </w:rPr>
        <w:t>desarrollo o fin, aplicará un cargo por cancelación del 100% del costo total de los servicios contratados por pasajero</w:t>
      </w:r>
    </w:p>
    <w:p w:rsidR="00F24C91" w:rsidRDefault="00524E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w:t>
      </w:r>
    </w:p>
    <w:p w:rsidR="00F24C91" w:rsidRDefault="00524E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POLÍTICA DE PRIVACIDAD Y TRATAMIENTO DE DATOS PERSONALES:</w:t>
      </w:r>
      <w:r>
        <w:rPr>
          <w:rFonts w:ascii="Times New Roman" w:eastAsia="Times New Roman" w:hAnsi="Times New Roman" w:cs="Times New Roman"/>
          <w:color w:val="000000"/>
          <w:sz w:val="20"/>
          <w:szCs w:val="2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w:t>
      </w:r>
      <w:r>
        <w:rPr>
          <w:rFonts w:ascii="Times New Roman" w:eastAsia="Times New Roman" w:hAnsi="Times New Roman" w:cs="Times New Roman"/>
          <w:color w:val="000000"/>
          <w:sz w:val="20"/>
          <w:szCs w:val="20"/>
        </w:rPr>
        <w:t xml:space="preserve"> personales que existan sobre ella en bases de datos y en archivos tanto de bases públicas como privadas, lo cual se relaciona indefectiblemente con el manejo y tratamiento de la información que los receptores de información personal deben tener en cuenta.</w:t>
      </w:r>
      <w:r>
        <w:rPr>
          <w:rFonts w:ascii="Times New Roman" w:eastAsia="Times New Roman" w:hAnsi="Times New Roman" w:cs="Times New Roman"/>
          <w:color w:val="000000"/>
          <w:sz w:val="20"/>
          <w:szCs w:val="20"/>
        </w:rPr>
        <w:t xml:space="preserve"> Dicho derecho se ha desarrollado mediante la expedición de la Ley Estatutaria 1581 de 2012 y el Decreto Reglamentario 1377 de 2013, con base en los cuales AGENCIA MAYORISTA COLOMBIA S.A.S, de ahora en adelante denominada VOLANDO VIAJES, en calidad de Resp</w:t>
      </w:r>
      <w:r>
        <w:rPr>
          <w:rFonts w:ascii="Times New Roman" w:eastAsia="Times New Roman" w:hAnsi="Times New Roman" w:cs="Times New Roman"/>
          <w:color w:val="000000"/>
          <w:sz w:val="20"/>
          <w:szCs w:val="20"/>
        </w:rPr>
        <w:t xml:space="preserve">onsable de los datos personales que recibe de parte de sus clientes, maneja y trata la información y procede así a expedir la presente política de tratamiento de datos personales, la cual se pone en conocimiento del público consumidor para que conozcan la </w:t>
      </w:r>
      <w:r>
        <w:rPr>
          <w:rFonts w:ascii="Times New Roman" w:eastAsia="Times New Roman" w:hAnsi="Times New Roman" w:cs="Times New Roman"/>
          <w:color w:val="000000"/>
          <w:sz w:val="20"/>
          <w:szCs w:val="20"/>
        </w:rPr>
        <w:t>manera como VOLANDO VIAJES  trata su información. Lo dispuesto en la presente política de tratamiento de datos personales es de obligado cumplimiento por parte de VOLANDO VIAJES, sus administradores, empleados, contratistas y terceros con los que VOLANDO V</w:t>
      </w:r>
      <w:r>
        <w:rPr>
          <w:rFonts w:ascii="Times New Roman" w:eastAsia="Times New Roman" w:hAnsi="Times New Roman" w:cs="Times New Roman"/>
          <w:color w:val="000000"/>
          <w:sz w:val="20"/>
          <w:szCs w:val="20"/>
        </w:rPr>
        <w:t>IAJES entable relaciones de cualquier índole. OBJETIVO. Con la implementación de esta política, se pretende garantizar la reserva de la información y la seguridad sobre el tratamiento que se le dará a la misma a todos los clientes, proveedores, empleados y</w:t>
      </w:r>
      <w:r>
        <w:rPr>
          <w:rFonts w:ascii="Times New Roman" w:eastAsia="Times New Roman" w:hAnsi="Times New Roman" w:cs="Times New Roman"/>
          <w:color w:val="000000"/>
          <w:sz w:val="20"/>
          <w:szCs w:val="20"/>
        </w:rPr>
        <w:t xml:space="preserve"> terceros de quienes VOLANDO VIAJES ha obtenido legalmente información y datos personales </w:t>
      </w:r>
      <w:r>
        <w:rPr>
          <w:rFonts w:ascii="Times New Roman" w:eastAsia="Times New Roman" w:hAnsi="Times New Roman" w:cs="Times New Roman"/>
          <w:color w:val="000000"/>
          <w:sz w:val="20"/>
          <w:szCs w:val="20"/>
        </w:rPr>
        <w:lastRenderedPageBreak/>
        <w:t xml:space="preserve">conforme a los lineamientos normativos establecidos por la ley regulatoria del derecho al Habeas Data. Asimismo, a través de la expedición de la presente política se </w:t>
      </w:r>
      <w:r>
        <w:rPr>
          <w:rFonts w:ascii="Times New Roman" w:eastAsia="Times New Roman" w:hAnsi="Times New Roman" w:cs="Times New Roman"/>
          <w:color w:val="000000"/>
          <w:sz w:val="20"/>
          <w:szCs w:val="20"/>
        </w:rPr>
        <w:t>da cumplimiento a lo previsto en el literal K del artículo 17 de la referida ley.</w:t>
      </w:r>
    </w:p>
    <w:p w:rsidR="00F24C91" w:rsidRDefault="00F24C91">
      <w:pPr>
        <w:spacing w:after="0" w:line="240" w:lineRule="auto"/>
        <w:rPr>
          <w:rFonts w:ascii="Times New Roman" w:eastAsia="Times New Roman" w:hAnsi="Times New Roman" w:cs="Times New Roman"/>
          <w:sz w:val="24"/>
          <w:szCs w:val="24"/>
        </w:rPr>
      </w:pPr>
    </w:p>
    <w:p w:rsidR="00F24C91" w:rsidRDefault="00524E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AGENCIA MAYORISTA COLOMBIA SAS - VOLANDO VIAJES – RNT 147864, está comprometido con la ley 679 de 2001 (ESCNNA) “La explotación y abuso de menores de edad son sancionados co</w:t>
      </w:r>
      <w:r>
        <w:rPr>
          <w:rFonts w:ascii="Times New Roman" w:eastAsia="Times New Roman" w:hAnsi="Times New Roman" w:cs="Times New Roman"/>
          <w:b/>
          <w:color w:val="000000"/>
          <w:sz w:val="20"/>
          <w:szCs w:val="20"/>
        </w:rPr>
        <w:t>n pena privativa de la libertad”; Está prohibido el tráfico y comercialización de fauna y flora silvestre, de bienes culturales regionales y/o nacionales, de sustancias estupefacientes, los actos de discriminación, entre otras conductas que alteran el turi</w:t>
      </w:r>
      <w:r>
        <w:rPr>
          <w:rFonts w:ascii="Times New Roman" w:eastAsia="Times New Roman" w:hAnsi="Times New Roman" w:cs="Times New Roman"/>
          <w:b/>
          <w:color w:val="000000"/>
          <w:sz w:val="20"/>
          <w:szCs w:val="20"/>
        </w:rPr>
        <w:t>smo responsable y sostenible. AGENCIA MAYORISTA COLOMBIA SAS - VOLANDO VIAJES está sujeta al régimen de responsabilidad que establece la Ley 300 de 1996, Decreto 1101 del 2006, Decreto 1074 de 2015 y Ley 1558 del 2012.</w:t>
      </w:r>
    </w:p>
    <w:sectPr w:rsidR="00F24C91">
      <w:headerReference w:type="default" r:id="rId11"/>
      <w:footerReference w:type="default" r:id="rId12"/>
      <w:pgSz w:w="12240" w:h="15840"/>
      <w:pgMar w:top="1440" w:right="1080" w:bottom="1440" w:left="1080"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ED2" w:rsidRDefault="00524ED2">
      <w:pPr>
        <w:spacing w:after="0" w:line="240" w:lineRule="auto"/>
      </w:pPr>
      <w:r>
        <w:separator/>
      </w:r>
    </w:p>
  </w:endnote>
  <w:endnote w:type="continuationSeparator" w:id="0">
    <w:p w:rsidR="00524ED2" w:rsidRDefault="0052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91" w:rsidRDefault="00524ED2">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n-US"/>
      </w:rPr>
      <w:drawing>
        <wp:inline distT="0" distB="0" distL="0" distR="0">
          <wp:extent cx="4916805" cy="63944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16805" cy="6394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ED2" w:rsidRDefault="00524ED2">
      <w:pPr>
        <w:spacing w:after="0" w:line="240" w:lineRule="auto"/>
      </w:pPr>
      <w:r>
        <w:separator/>
      </w:r>
    </w:p>
  </w:footnote>
  <w:footnote w:type="continuationSeparator" w:id="0">
    <w:p w:rsidR="00524ED2" w:rsidRDefault="00524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91" w:rsidRDefault="00524ED2">
    <w:pPr>
      <w:pBdr>
        <w:top w:val="nil"/>
        <w:left w:val="nil"/>
        <w:bottom w:val="nil"/>
        <w:right w:val="nil"/>
        <w:between w:val="nil"/>
      </w:pBdr>
      <w:tabs>
        <w:tab w:val="center" w:pos="4419"/>
        <w:tab w:val="right" w:pos="8838"/>
      </w:tabs>
      <w:spacing w:after="0" w:line="240" w:lineRule="auto"/>
      <w:jc w:val="center"/>
      <w:rPr>
        <w:color w:val="000000"/>
      </w:rPr>
    </w:pPr>
    <w:r>
      <w:rPr>
        <w:noProof/>
        <w:lang w:val="en-US"/>
      </w:rPr>
      <w:drawing>
        <wp:inline distT="0" distB="0" distL="0" distR="0">
          <wp:extent cx="4869180" cy="1240790"/>
          <wp:effectExtent l="0" t="0" r="0" b="0"/>
          <wp:docPr id="7"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inline>
      </w:drawing>
    </w:r>
  </w:p>
  <w:p w:rsidR="00F24C91" w:rsidRDefault="00F24C91">
    <w:pPr>
      <w:pBdr>
        <w:top w:val="nil"/>
        <w:left w:val="nil"/>
        <w:bottom w:val="nil"/>
        <w:right w:val="nil"/>
        <w:between w:val="nil"/>
      </w:pBdr>
      <w:tabs>
        <w:tab w:val="center" w:pos="4419"/>
        <w:tab w:val="right" w:pos="8838"/>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97E"/>
    <w:multiLevelType w:val="multilevel"/>
    <w:tmpl w:val="AC06024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73248D"/>
    <w:multiLevelType w:val="multilevel"/>
    <w:tmpl w:val="20861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747CF9"/>
    <w:multiLevelType w:val="multilevel"/>
    <w:tmpl w:val="2C365A2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A6C672C"/>
    <w:multiLevelType w:val="multilevel"/>
    <w:tmpl w:val="F31C31F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E460BF0"/>
    <w:multiLevelType w:val="multilevel"/>
    <w:tmpl w:val="EB00EC8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11F6095"/>
    <w:multiLevelType w:val="multilevel"/>
    <w:tmpl w:val="E374772A"/>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0F27C0A"/>
    <w:multiLevelType w:val="multilevel"/>
    <w:tmpl w:val="A698A2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1A055A6"/>
    <w:multiLevelType w:val="multilevel"/>
    <w:tmpl w:val="54166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BD67B3"/>
    <w:multiLevelType w:val="multilevel"/>
    <w:tmpl w:val="2C46E4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AF86029"/>
    <w:multiLevelType w:val="multilevel"/>
    <w:tmpl w:val="46F0E42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3"/>
  </w:num>
  <w:num w:numId="3">
    <w:abstractNumId w:val="1"/>
  </w:num>
  <w:num w:numId="4">
    <w:abstractNumId w:val="7"/>
  </w:num>
  <w:num w:numId="5">
    <w:abstractNumId w:val="6"/>
  </w:num>
  <w:num w:numId="6">
    <w:abstractNumId w:val="9"/>
  </w:num>
  <w:num w:numId="7">
    <w:abstractNumId w:val="2"/>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91"/>
    <w:rsid w:val="00524ED2"/>
    <w:rsid w:val="00BD73BC"/>
    <w:rsid w:val="00F2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1AA4"/>
  <w15:docId w15:val="{E010D458-750B-4D2B-82EA-B3CF23CE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uiPriority w:val="1"/>
    <w:qFormat/>
    <w:rsid w:val="008D4E20"/>
    <w:pPr>
      <w:spacing w:after="0" w:line="240" w:lineRule="auto"/>
    </w:pPr>
  </w:style>
  <w:style w:type="paragraph" w:styleId="Encabezado">
    <w:name w:val="header"/>
    <w:basedOn w:val="Normal"/>
    <w:link w:val="EncabezadoCar"/>
    <w:uiPriority w:val="99"/>
    <w:unhideWhenUsed/>
    <w:rsid w:val="0093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BDF"/>
    <w:rPr>
      <w:lang w:val="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customStyle="1" w:styleId="Default">
    <w:name w:val="Default"/>
    <w:rsid w:val="00FD63F5"/>
    <w:pPr>
      <w:autoSpaceDE w:val="0"/>
      <w:autoSpaceDN w:val="0"/>
      <w:adjustRightInd w:val="0"/>
      <w:spacing w:after="0" w:line="240" w:lineRule="auto"/>
    </w:pPr>
    <w:rPr>
      <w:rFonts w:eastAsia="Arial"/>
      <w:color w:val="000000"/>
      <w:sz w:val="24"/>
      <w:szCs w:val="24"/>
      <w:lang w:val="es-MX" w:eastAsia="es-MX"/>
    </w:rPr>
  </w:style>
  <w:style w:type="table" w:styleId="Tablaconcuadrcula">
    <w:name w:val="Table Grid"/>
    <w:basedOn w:val="Tablanormal"/>
    <w:uiPriority w:val="39"/>
    <w:rsid w:val="00C9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3DF4"/>
    <w:rPr>
      <w:color w:val="0563C1" w:themeColor="hyperlink"/>
      <w:u w:val="single"/>
    </w:rPr>
  </w:style>
  <w:style w:type="character" w:styleId="Hipervnculovisitado">
    <w:name w:val="FollowedHyperlink"/>
    <w:basedOn w:val="Fuentedeprrafopredeter"/>
    <w:uiPriority w:val="99"/>
    <w:semiHidden/>
    <w:unhideWhenUsed/>
    <w:rsid w:val="00537462"/>
    <w:rPr>
      <w:color w:val="954F72" w:themeColor="followedHyperlink"/>
      <w:u w:val="single"/>
    </w:rPr>
  </w:style>
  <w:style w:type="character" w:customStyle="1" w:styleId="Mencinsinresolver1">
    <w:name w:val="Mención sin resolver1"/>
    <w:basedOn w:val="Fuentedeprrafopredeter"/>
    <w:uiPriority w:val="99"/>
    <w:semiHidden/>
    <w:unhideWhenUsed/>
    <w:rsid w:val="00FB4CA8"/>
    <w:rPr>
      <w:color w:val="605E5C"/>
      <w:shd w:val="clear" w:color="auto" w:fill="E1DFDD"/>
    </w:rPr>
  </w:style>
  <w:style w:type="paragraph" w:styleId="Prrafodelista">
    <w:name w:val="List Paragraph"/>
    <w:basedOn w:val="Normal"/>
    <w:uiPriority w:val="34"/>
    <w:qFormat/>
    <w:rsid w:val="00B2027F"/>
    <w:pPr>
      <w:ind w:left="720"/>
      <w:contextualSpacing/>
    </w:pPr>
  </w:style>
  <w:style w:type="paragraph" w:styleId="NormalWeb">
    <w:name w:val="Normal (Web)"/>
    <w:basedOn w:val="Normal"/>
    <w:uiPriority w:val="99"/>
    <w:unhideWhenUsed/>
    <w:rsid w:val="00B2027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l">
    <w:name w:val="il"/>
    <w:basedOn w:val="Fuentedeprrafopredeter"/>
    <w:rsid w:val="00B2027F"/>
  </w:style>
  <w:style w:type="character" w:customStyle="1" w:styleId="causale">
    <w:name w:val="causale"/>
    <w:basedOn w:val="Fuentedeprrafopredeter"/>
    <w:rsid w:val="00AE1A6D"/>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5zjD8gaZR22EZTLsUJsbY52ehNJIF1Rw"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UBN6KEz7qyEIGGOe8mRWbmW+Jg==">CgMxLjAyCWguMzBqMHpsbDIJaC4zem55c2g3OAByITFURldHNUNRQkFJdUF0N1NidW55cm9mYXZrWnZ2aXVReQ==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3501</Words>
  <Characters>19962</Characters>
  <Application>Microsoft Office Word</Application>
  <DocSecurity>0</DocSecurity>
  <Lines>166</Lines>
  <Paragraphs>46</Paragraphs>
  <ScaleCrop>false</ScaleCrop>
  <Company/>
  <LinksUpToDate>false</LinksUpToDate>
  <CharactersWithSpaces>23417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VOLANDO VIAJES 4</cp:lastModifiedBy>
  <cp:revision>2</cp:revision>
  <dcterms:created xsi:type="dcterms:W3CDTF">2024-03-12T21:11:00Z</dcterms:created>
  <dcterms:modified xsi:type="dcterms:W3CDTF">2024-09-16T17:26:00Z</dcterms:modified>
</cp:coreProperties>
</file>