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4106333</wp:posOffset>
            </wp:positionH>
            <wp:positionV relativeFrom="paragraph">
              <wp:posOffset>-553719</wp:posOffset>
            </wp:positionV>
            <wp:extent cx="2294466" cy="552903"/>
            <wp:effectExtent b="0" l="0" r="0" t="0"/>
            <wp:wrapNone/>
            <wp:docPr id="205128428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294466" cy="552903"/>
                    </a:xfrm>
                    <a:prstGeom prst="rect"/>
                    <a:ln/>
                  </pic:spPr>
                </pic:pic>
              </a:graphicData>
            </a:graphic>
          </wp:anchor>
        </w:drawing>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color w:val="000000"/>
          <w:sz w:val="40"/>
          <w:szCs w:val="40"/>
        </w:rPr>
      </w:pPr>
      <w:r w:rsidDel="00000000" w:rsidR="00000000" w:rsidRPr="00000000">
        <w:rPr>
          <w:rFonts w:ascii="Arial" w:cs="Arial" w:eastAsia="Arial" w:hAnsi="Arial"/>
          <w:b w:val="1"/>
          <w:bCs w:val="1"/>
          <w:color w:val="00b0f0"/>
          <w:sz w:val="40"/>
          <w:szCs w:val="40"/>
          <w:rtl w:val="0"/>
        </w:rPr>
        <w:t xml:space="preserve">Oferta 2x 1 </w:t>
      </w:r>
      <w:r w:rsidDel="00000000" w:rsidR="00000000" w:rsidRPr="00000000">
        <w:rPr>
          <w:rFonts w:ascii="Arial" w:cs="Arial" w:eastAsia="Arial" w:hAnsi="Arial"/>
          <w:b w:val="1"/>
          <w:bCs w:val="1"/>
          <w:sz w:val="40"/>
          <w:szCs w:val="40"/>
          <w:rtl w:val="0"/>
        </w:rPr>
        <w:t xml:space="preserve">“B” El Cairo Con Crucero 3 noches</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76" w:lineRule="auto"/>
        <w:ind w:left="720" w:hanging="720"/>
        <w:jc w:val="center"/>
        <w:rPr>
          <w:rFonts w:ascii="Arial" w:cs="Arial" w:eastAsia="Arial" w:hAnsi="Arial"/>
          <w:b w:val="1"/>
          <w:bCs w:val="1"/>
          <w:color w:val="000000"/>
          <w:sz w:val="36"/>
          <w:szCs w:val="36"/>
        </w:rPr>
      </w:pPr>
      <w:r w:rsidDel="00000000" w:rsidR="00000000" w:rsidRPr="00000000">
        <w:rPr>
          <w:rFonts w:ascii="Arial" w:cs="Arial" w:eastAsia="Arial" w:hAnsi="Arial"/>
          <w:b w:val="1"/>
          <w:bCs w:val="1"/>
          <w:color w:val="000000"/>
          <w:sz w:val="36"/>
          <w:szCs w:val="36"/>
          <w:rtl w:val="0"/>
        </w:rPr>
        <w:t xml:space="preserve">8 días, 7 noches</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76" w:lineRule="auto"/>
        <w:ind w:left="720" w:hanging="720"/>
        <w:jc w:val="center"/>
        <w:rPr>
          <w:rFonts w:ascii="Arial" w:cs="Arial" w:eastAsia="Arial" w:hAnsi="Arial"/>
          <w:b w:val="1"/>
          <w:bCs w:val="1"/>
          <w:color w:val="60cbf3"/>
          <w:sz w:val="40"/>
          <w:szCs w:val="40"/>
        </w:rPr>
      </w:pPr>
      <w:r w:rsidDel="00000000" w:rsidR="00000000" w:rsidRPr="00000000">
        <w:rPr>
          <w:rFonts w:ascii="Arial" w:cs="Arial" w:eastAsia="Arial" w:hAnsi="Arial"/>
          <w:color w:val="000000"/>
          <w:sz w:val="40"/>
          <w:szCs w:val="40"/>
          <w:rtl w:val="0"/>
        </w:rPr>
        <w:t xml:space="preserve">Precio</w:t>
      </w:r>
      <w:r w:rsidDel="00000000" w:rsidR="00000000" w:rsidRPr="00000000">
        <w:rPr>
          <w:rFonts w:ascii="Arial" w:cs="Arial" w:eastAsia="Arial" w:hAnsi="Arial"/>
          <w:b w:val="1"/>
          <w:bCs w:val="1"/>
          <w:color w:val="000000"/>
          <w:sz w:val="40"/>
          <w:szCs w:val="40"/>
          <w:rtl w:val="0"/>
        </w:rPr>
        <w:t xml:space="preserve"> </w:t>
      </w:r>
      <w:r w:rsidDel="00000000" w:rsidR="00000000" w:rsidRPr="00000000">
        <w:rPr>
          <w:rFonts w:ascii="Arial" w:cs="Arial" w:eastAsia="Arial" w:hAnsi="Arial"/>
          <w:b w:val="1"/>
          <w:bCs w:val="1"/>
          <w:color w:val="00b0f0"/>
          <w:sz w:val="40"/>
          <w:szCs w:val="40"/>
          <w:rtl w:val="0"/>
        </w:rPr>
        <w:t xml:space="preserve">DESDE </w:t>
      </w:r>
      <w:r w:rsidDel="00000000" w:rsidR="00000000" w:rsidRPr="00000000">
        <w:rPr>
          <w:rFonts w:ascii="Arial" w:cs="Arial" w:eastAsia="Arial" w:hAnsi="Arial"/>
          <w:b w:val="1"/>
          <w:bCs w:val="1"/>
          <w:color w:val="00b0f0"/>
          <w:sz w:val="44"/>
          <w:szCs w:val="44"/>
          <w:rtl w:val="0"/>
        </w:rPr>
        <w:t xml:space="preserve">USD 1.839</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b w:val="1"/>
          <w:bCs w:val="1"/>
          <w:color w:val="000000"/>
          <w:sz w:val="28"/>
          <w:szCs w:val="28"/>
          <w:rtl w:val="0"/>
        </w:rPr>
        <w:t xml:space="preserve">por habitación doble.</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76" w:lineRule="auto"/>
        <w:ind w:left="720" w:hanging="720"/>
        <w:jc w:val="center"/>
        <w:rPr>
          <w:rFonts w:ascii="Times New Roman" w:cs="Times New Roman" w:eastAsia="Times New Roman" w:hAnsi="Times New Roman"/>
          <w:b w:val="1"/>
          <w:bCs w:val="1"/>
          <w:color w:val="000000"/>
        </w:rPr>
      </w:pPr>
      <w:r w:rsidDel="00000000" w:rsidR="00000000" w:rsidRPr="00000000">
        <w:rPr/>
        <w:drawing>
          <wp:inline distB="0" distT="0" distL="0" distR="0">
            <wp:extent cx="2740025" cy="1541145"/>
            <wp:effectExtent b="0" l="0" r="0" t="0"/>
            <wp:docPr id="2051284288"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2740025" cy="154114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76" w:lineRule="auto"/>
        <w:jc w:val="center"/>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Vigencia de viaje: hasta febrero 2028. Consulte la tarifa que aplica para la fecha de su interés.</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76" w:lineRule="auto"/>
        <w:ind w:left="720" w:hanging="720"/>
        <w:jc w:val="center"/>
        <w:rPr>
          <w:rFonts w:ascii="Arial" w:cs="Arial" w:eastAsia="Arial" w:hAnsi="Arial"/>
          <w:b w:val="1"/>
          <w:bCs w:val="1"/>
          <w:color w:val="60cbf3"/>
          <w:sz w:val="32"/>
          <w:szCs w:val="32"/>
        </w:rPr>
      </w:pPr>
      <w:r w:rsidDel="00000000" w:rsidR="00000000" w:rsidRPr="00000000">
        <w:rPr>
          <w:rFonts w:ascii="Arial" w:cs="Arial" w:eastAsia="Arial" w:hAnsi="Arial"/>
          <w:b w:val="1"/>
          <w:bCs w:val="1"/>
          <w:color w:val="074f6a"/>
          <w:sz w:val="32"/>
          <w:szCs w:val="32"/>
          <w:rtl w:val="0"/>
        </w:rPr>
        <w:t xml:space="preserve">Visitando: </w:t>
      </w:r>
      <w:r w:rsidDel="00000000" w:rsidR="00000000" w:rsidRPr="00000000">
        <w:rPr>
          <w:rFonts w:ascii="Times New Roman" w:cs="Times New Roman" w:eastAsia="Times New Roman" w:hAnsi="Times New Roman"/>
          <w:color w:val="000000"/>
          <w:sz w:val="28"/>
          <w:szCs w:val="28"/>
          <w:rtl w:val="0"/>
        </w:rPr>
        <w:t xml:space="preserve">El Cairo – Asuán – Kom Ombo – Edfu – Esna – Luxor – El Cairo.</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76" w:lineRule="auto"/>
        <w:rPr>
          <w:b w:val="1"/>
          <w:bCs w:val="1"/>
          <w:color w:val="000000"/>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16934</wp:posOffset>
                </wp:positionH>
                <wp:positionV relativeFrom="paragraph">
                  <wp:posOffset>131868</wp:posOffset>
                </wp:positionV>
                <wp:extent cx="6463877" cy="727710"/>
                <wp:effectExtent b="0" l="0" r="0" t="0"/>
                <wp:wrapNone/>
                <wp:docPr id="2051284274" name=""/>
                <a:graphic>
                  <a:graphicData uri="http://schemas.microsoft.com/office/word/2010/wordprocessingGroup">
                    <wpg:wgp>
                      <wpg:cNvGrpSpPr/>
                      <wpg:grpSpPr>
                        <a:xfrm>
                          <a:off x="2114050" y="3416125"/>
                          <a:ext cx="6463877" cy="727710"/>
                          <a:chOff x="2114050" y="3416125"/>
                          <a:chExt cx="6463900" cy="727750"/>
                        </a:xfrm>
                      </wpg:grpSpPr>
                      <wpg:grpSp>
                        <wpg:cNvGrpSpPr/>
                        <wpg:grpSpPr>
                          <a:xfrm>
                            <a:off x="2114062" y="3416145"/>
                            <a:ext cx="6463877" cy="727710"/>
                            <a:chOff x="0" y="0"/>
                            <a:chExt cx="6463877" cy="727710"/>
                          </a:xfrm>
                        </wpg:grpSpPr>
                        <wps:wsp>
                          <wps:cNvSpPr/>
                          <wps:cNvPr id="4" name="Shape 4"/>
                          <wps:spPr>
                            <a:xfrm>
                              <a:off x="0" y="0"/>
                              <a:ext cx="6463875" cy="727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414867"/>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9" name="Shape 9"/>
                            <pic:cNvPicPr preferRelativeResize="0"/>
                          </pic:nvPicPr>
                          <pic:blipFill rotWithShape="1">
                            <a:blip r:embed="rId9">
                              <a:alphaModFix/>
                            </a:blip>
                            <a:srcRect b="0" l="0" r="0" t="0"/>
                            <a:stretch/>
                          </pic:blipFill>
                          <pic:spPr>
                            <a:xfrm>
                              <a:off x="5748867" y="0"/>
                              <a:ext cx="715010" cy="72771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16934</wp:posOffset>
                </wp:positionH>
                <wp:positionV relativeFrom="paragraph">
                  <wp:posOffset>131868</wp:posOffset>
                </wp:positionV>
                <wp:extent cx="6463877" cy="727710"/>
                <wp:effectExtent b="0" l="0" r="0" t="0"/>
                <wp:wrapNone/>
                <wp:docPr id="2051284274"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6463877" cy="727710"/>
                        </a:xfrm>
                        <a:prstGeom prst="rect"/>
                        <a:ln/>
                      </pic:spPr>
                    </pic:pic>
                  </a:graphicData>
                </a:graphic>
              </wp:anchor>
            </w:drawing>
          </mc:Fallback>
        </mc:AlternateContent>
      </w:r>
    </w:p>
    <w:p w:rsidR="00000000" w:rsidDel="00000000" w:rsidP="00000000" w:rsidRDefault="00000000" w:rsidRPr="00000000" w14:paraId="0000000B">
      <w:pPr>
        <w:spacing w:after="0" w:lineRule="auto"/>
        <w:rPr>
          <w:rFonts w:ascii="Arial" w:cs="Arial" w:eastAsia="Arial" w:hAnsi="Arial"/>
          <w:color w:val="074f6a"/>
          <w:sz w:val="32"/>
          <w:szCs w:val="32"/>
        </w:rPr>
      </w:pPr>
      <w:r w:rsidDel="00000000" w:rsidR="00000000" w:rsidRPr="00000000">
        <w:rPr>
          <w:rFonts w:ascii="Arial" w:cs="Arial" w:eastAsia="Arial" w:hAnsi="Arial"/>
          <w:color w:val="074f6a"/>
          <w:sz w:val="32"/>
          <w:szCs w:val="32"/>
          <w:rtl w:val="0"/>
        </w:rPr>
        <w:t xml:space="preserve">ITINERARIO DE VIAJE</w:t>
      </w:r>
    </w:p>
    <w:p w:rsidR="00000000" w:rsidDel="00000000" w:rsidP="00000000" w:rsidRDefault="00000000" w:rsidRPr="00000000" w14:paraId="0000000C">
      <w:pPr>
        <w:spacing w:after="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0D">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1: EL CAIRO (martes / domingo)</w:t>
      </w:r>
    </w:p>
    <w:p w:rsidR="00000000" w:rsidDel="00000000" w:rsidP="00000000" w:rsidRDefault="00000000" w:rsidRPr="00000000" w14:paraId="0000000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Internacional de El Cairo. Asistencia y traslado al hotel. Alojamiento.</w:t>
      </w:r>
    </w:p>
    <w:p w:rsidR="00000000" w:rsidDel="00000000" w:rsidP="00000000" w:rsidRDefault="00000000" w:rsidRPr="00000000" w14:paraId="0000000F">
      <w:pPr>
        <w:spacing w:after="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10">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2: EL CAIRO (miércoles / lunes)</w:t>
      </w:r>
    </w:p>
    <w:p w:rsidR="00000000" w:rsidDel="00000000" w:rsidP="00000000" w:rsidRDefault="00000000" w:rsidRPr="00000000" w14:paraId="0000001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Medio día de </w:t>
      </w:r>
      <w:r w:rsidDel="00000000" w:rsidR="00000000" w:rsidRPr="00000000">
        <w:rPr>
          <w:rFonts w:ascii="Times New Roman" w:cs="Times New Roman" w:eastAsia="Times New Roman" w:hAnsi="Times New Roman"/>
          <w:b w:val="1"/>
          <w:bCs w:val="1"/>
          <w:color w:val="000000"/>
          <w:rtl w:val="0"/>
        </w:rPr>
        <w:t xml:space="preserve">visitas a las Tres Pirámides de Guiza; Keops, Kefrén y Micerinos</w:t>
      </w:r>
      <w:r w:rsidDel="00000000" w:rsidR="00000000" w:rsidRPr="00000000">
        <w:rPr>
          <w:rFonts w:ascii="Times New Roman" w:cs="Times New Roman" w:eastAsia="Times New Roman" w:hAnsi="Times New Roman"/>
          <w:color w:val="000000"/>
          <w:rtl w:val="0"/>
        </w:rPr>
        <w:t xml:space="preserve">, a la </w:t>
      </w:r>
      <w:r w:rsidDel="00000000" w:rsidR="00000000" w:rsidRPr="00000000">
        <w:rPr>
          <w:rFonts w:ascii="Times New Roman" w:cs="Times New Roman" w:eastAsia="Times New Roman" w:hAnsi="Times New Roman"/>
          <w:b w:val="1"/>
          <w:bCs w:val="1"/>
          <w:color w:val="000000"/>
          <w:rtl w:val="0"/>
        </w:rPr>
        <w:t xml:space="preserve">Eterna Esfinge y al Templo del Valle de Kefrén</w:t>
      </w:r>
      <w:r w:rsidDel="00000000" w:rsidR="00000000" w:rsidRPr="00000000">
        <w:rPr>
          <w:rFonts w:ascii="Times New Roman" w:cs="Times New Roman" w:eastAsia="Times New Roman" w:hAnsi="Times New Roman"/>
          <w:color w:val="000000"/>
          <w:rtl w:val="0"/>
        </w:rPr>
        <w:t xml:space="preserve"> "no incluye entrada al interior de las Pirámides". Tarde libre, posibilidad de realizar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la </w:t>
      </w:r>
      <w:r w:rsidDel="00000000" w:rsidR="00000000" w:rsidRPr="00000000">
        <w:rPr>
          <w:rFonts w:ascii="Times New Roman" w:cs="Times New Roman" w:eastAsia="Times New Roman" w:hAnsi="Times New Roman"/>
          <w:b w:val="1"/>
          <w:bCs w:val="1"/>
          <w:color w:val="000000"/>
          <w:rtl w:val="0"/>
        </w:rPr>
        <w:t xml:space="preserve">Necrópolis de Saqqara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Ciudad de Menfis, Capital del Imperio Antiguo</w:t>
      </w:r>
      <w:r w:rsidDel="00000000" w:rsidR="00000000" w:rsidRPr="00000000">
        <w:rPr>
          <w:rFonts w:ascii="Times New Roman" w:cs="Times New Roman" w:eastAsia="Times New Roman" w:hAnsi="Times New Roman"/>
          <w:color w:val="000000"/>
          <w:rtl w:val="0"/>
        </w:rPr>
        <w:t xml:space="preserve">. Por la noche, posibilidad de realizar visita </w:t>
      </w:r>
      <w:r w:rsidDel="00000000" w:rsidR="00000000" w:rsidRPr="00000000">
        <w:rPr>
          <w:rFonts w:ascii="Times New Roman" w:cs="Times New Roman" w:eastAsia="Times New Roman" w:hAnsi="Times New Roman"/>
          <w:b w:val="1"/>
          <w:bCs w:val="1"/>
          <w:color w:val="000000"/>
          <w:rtl w:val="0"/>
        </w:rPr>
        <w:t xml:space="preserve">(opcional) al Espectáculo de Luz y Sonido en las Pirámides de Guiza.</w:t>
      </w:r>
      <w:r w:rsidDel="00000000" w:rsidR="00000000" w:rsidRPr="00000000">
        <w:rPr>
          <w:rFonts w:ascii="Times New Roman" w:cs="Times New Roman" w:eastAsia="Times New Roman" w:hAnsi="Times New Roman"/>
          <w:color w:val="000000"/>
          <w:rtl w:val="0"/>
        </w:rPr>
        <w:t xml:space="preserve"> Regreso al hotel y alojamiento.</w:t>
      </w:r>
    </w:p>
    <w:p w:rsidR="00000000" w:rsidDel="00000000" w:rsidP="00000000" w:rsidRDefault="00000000" w:rsidRPr="00000000" w14:paraId="00000012">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3">
      <w:pPr>
        <w:spacing w:after="4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3: EL CAIRO (jueves / martes)</w:t>
      </w:r>
    </w:p>
    <w:p w:rsidR="00000000" w:rsidDel="00000000" w:rsidP="00000000" w:rsidRDefault="00000000" w:rsidRPr="00000000" w14:paraId="00000014">
      <w:pP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Desayuno. Por la mañana, posibilidad de realizar visita </w:t>
      </w:r>
      <w:r w:rsidDel="00000000" w:rsidR="00000000" w:rsidRPr="00000000">
        <w:rPr>
          <w:rFonts w:ascii="Times New Roman" w:cs="Times New Roman" w:eastAsia="Times New Roman" w:hAnsi="Times New Roman"/>
          <w:b w:val="1"/>
          <w:bCs w:val="1"/>
          <w:color w:val="000000"/>
          <w:rtl w:val="0"/>
        </w:rPr>
        <w:t xml:space="preserve">(opcional) de día completo a la ciudad de El Cairo; al Gran Museo Egipcio, a la Ciudadela de Saladino</w:t>
      </w:r>
      <w:r w:rsidDel="00000000" w:rsidR="00000000" w:rsidRPr="00000000">
        <w:rPr>
          <w:rFonts w:ascii="Times New Roman" w:cs="Times New Roman" w:eastAsia="Times New Roman" w:hAnsi="Times New Roman"/>
          <w:color w:val="000000"/>
          <w:rtl w:val="0"/>
        </w:rPr>
        <w:t xml:space="preserve"> con su </w:t>
      </w:r>
      <w:r w:rsidDel="00000000" w:rsidR="00000000" w:rsidRPr="00000000">
        <w:rPr>
          <w:rFonts w:ascii="Times New Roman" w:cs="Times New Roman" w:eastAsia="Times New Roman" w:hAnsi="Times New Roman"/>
          <w:b w:val="1"/>
          <w:bCs w:val="1"/>
          <w:color w:val="000000"/>
          <w:rtl w:val="0"/>
        </w:rPr>
        <w:t xml:space="preserve">Mezquita de Alabastro de Muhammad Ali, al Barrio Copto y al Mercado de Khan el Khalili.</w:t>
      </w:r>
      <w:r w:rsidDel="00000000" w:rsidR="00000000" w:rsidRPr="00000000">
        <w:rPr>
          <w:rFonts w:ascii="Times New Roman" w:cs="Times New Roman" w:eastAsia="Times New Roman" w:hAnsi="Times New Roman"/>
          <w:color w:val="000000"/>
          <w:rtl w:val="0"/>
        </w:rPr>
        <w:t xml:space="preserve"> Por la noche, posibilidad de realizar visita </w:t>
      </w:r>
      <w:r w:rsidDel="00000000" w:rsidR="00000000" w:rsidRPr="00000000">
        <w:rPr>
          <w:rFonts w:ascii="Times New Roman" w:cs="Times New Roman" w:eastAsia="Times New Roman" w:hAnsi="Times New Roman"/>
          <w:b w:val="1"/>
          <w:bCs w:val="1"/>
          <w:color w:val="000000"/>
          <w:rtl w:val="0"/>
        </w:rPr>
        <w:t xml:space="preserve">(opcional) de Cena Buffet con Espectáculo en un barco por el Río Nilo.</w:t>
      </w:r>
      <w:r w:rsidDel="00000000" w:rsidR="00000000" w:rsidRPr="00000000">
        <w:rPr>
          <w:rFonts w:ascii="Times New Roman" w:cs="Times New Roman" w:eastAsia="Times New Roman" w:hAnsi="Times New Roman"/>
          <w:color w:val="000000"/>
          <w:rtl w:val="0"/>
        </w:rPr>
        <w:t xml:space="preserve"> Regreso al hotel y alojamiento.</w:t>
      </w:r>
      <w:r w:rsidDel="00000000" w:rsidR="00000000" w:rsidRPr="00000000">
        <w:rPr>
          <w:rtl w:val="0"/>
        </w:rPr>
      </w:r>
    </w:p>
    <w:p w:rsidR="00000000" w:rsidDel="00000000" w:rsidP="00000000" w:rsidRDefault="00000000" w:rsidRPr="00000000" w14:paraId="00000015">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6">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4: EL CAIRO / ASUÁN (viernes / miércoles)</w:t>
      </w:r>
    </w:p>
    <w:p w:rsidR="00000000" w:rsidDel="00000000" w:rsidP="00000000" w:rsidRDefault="00000000" w:rsidRPr="00000000" w14:paraId="00000017">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Pensión Completa. Traslado al Aeropuerto Internacional de El Cairo y vuelo doméstico con destino a </w:t>
      </w:r>
      <w:r w:rsidDel="00000000" w:rsidR="00000000" w:rsidRPr="00000000">
        <w:rPr>
          <w:rFonts w:ascii="Times New Roman" w:cs="Times New Roman" w:eastAsia="Times New Roman" w:hAnsi="Times New Roman"/>
          <w:b w:val="1"/>
          <w:bCs w:val="1"/>
          <w:color w:val="000000"/>
          <w:rtl w:val="0"/>
        </w:rPr>
        <w:t xml:space="preserve">Asuán</w:t>
      </w:r>
      <w:r w:rsidDel="00000000" w:rsidR="00000000" w:rsidRPr="00000000">
        <w:rPr>
          <w:rFonts w:ascii="Times New Roman" w:cs="Times New Roman" w:eastAsia="Times New Roman" w:hAnsi="Times New Roman"/>
          <w:color w:val="000000"/>
          <w:rtl w:val="0"/>
        </w:rPr>
        <w:t xml:space="preserve">. Llegada a Asuán. Traslado al barco. Salida para realizar visita al </w:t>
      </w:r>
      <w:r w:rsidDel="00000000" w:rsidR="00000000" w:rsidRPr="00000000">
        <w:rPr>
          <w:rFonts w:ascii="Times New Roman" w:cs="Times New Roman" w:eastAsia="Times New Roman" w:hAnsi="Times New Roman"/>
          <w:b w:val="1"/>
          <w:bCs w:val="1"/>
          <w:color w:val="000000"/>
          <w:rtl w:val="0"/>
        </w:rPr>
        <w:t xml:space="preserve">Templo de Filae y a la Alta Presa de Asuán</w:t>
      </w:r>
      <w:r w:rsidDel="00000000" w:rsidR="00000000" w:rsidRPr="00000000">
        <w:rPr>
          <w:rFonts w:ascii="Times New Roman" w:cs="Times New Roman" w:eastAsia="Times New Roman" w:hAnsi="Times New Roman"/>
          <w:color w:val="000000"/>
          <w:rtl w:val="0"/>
        </w:rPr>
        <w:t xml:space="preserve">. Por la tarde, un paseo en una </w:t>
      </w:r>
      <w:r w:rsidDel="00000000" w:rsidR="00000000" w:rsidRPr="00000000">
        <w:rPr>
          <w:rFonts w:ascii="Times New Roman" w:cs="Times New Roman" w:eastAsia="Times New Roman" w:hAnsi="Times New Roman"/>
          <w:b w:val="1"/>
          <w:bCs w:val="1"/>
          <w:color w:val="000000"/>
          <w:rtl w:val="0"/>
        </w:rPr>
        <w:t xml:space="preserve">Faluca por el Río Nilo</w:t>
      </w:r>
      <w:r w:rsidDel="00000000" w:rsidR="00000000" w:rsidRPr="00000000">
        <w:rPr>
          <w:rFonts w:ascii="Times New Roman" w:cs="Times New Roman" w:eastAsia="Times New Roman" w:hAnsi="Times New Roman"/>
          <w:color w:val="000000"/>
          <w:rtl w:val="0"/>
        </w:rPr>
        <w:t xml:space="preserve"> (típicos veleros egipcios) desde donde podremos admirar y disfrutar de una visita panorámica al </w:t>
      </w:r>
      <w:r w:rsidDel="00000000" w:rsidR="00000000" w:rsidRPr="00000000">
        <w:rPr>
          <w:rFonts w:ascii="Times New Roman" w:cs="Times New Roman" w:eastAsia="Times New Roman" w:hAnsi="Times New Roman"/>
          <w:b w:val="1"/>
          <w:bCs w:val="1"/>
          <w:color w:val="000000"/>
          <w:rtl w:val="0"/>
        </w:rPr>
        <w:t xml:space="preserve">Mausoleo del Agha Khan, a la Isla Elefantina y al Jardín Botánico</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18">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9">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A">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5:  ASUÁN / KOM OMBO / EDFU / (sábado / jueves)</w:t>
      </w:r>
    </w:p>
    <w:p w:rsidR="00000000" w:rsidDel="00000000" w:rsidP="00000000" w:rsidRDefault="00000000" w:rsidRPr="00000000" w14:paraId="0000001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Pensión Completa. Por la mañana, posibilidad de realizar excursión </w:t>
      </w:r>
      <w:r w:rsidDel="00000000" w:rsidR="00000000" w:rsidRPr="00000000">
        <w:rPr>
          <w:rFonts w:ascii="Times New Roman" w:cs="Times New Roman" w:eastAsia="Times New Roman" w:hAnsi="Times New Roman"/>
          <w:b w:val="1"/>
          <w:bCs w:val="1"/>
          <w:color w:val="000000"/>
          <w:rtl w:val="0"/>
        </w:rPr>
        <w:t xml:space="preserve">(opcional) a los famosos Templos de Abu Simbel. </w:t>
      </w:r>
      <w:r w:rsidDel="00000000" w:rsidR="00000000" w:rsidRPr="00000000">
        <w:rPr>
          <w:rFonts w:ascii="Times New Roman" w:cs="Times New Roman" w:eastAsia="Times New Roman" w:hAnsi="Times New Roman"/>
          <w:color w:val="000000"/>
          <w:rtl w:val="0"/>
        </w:rPr>
        <w:t xml:space="preserve">Navegación hacia </w:t>
      </w:r>
      <w:r w:rsidDel="00000000" w:rsidR="00000000" w:rsidRPr="00000000">
        <w:rPr>
          <w:rFonts w:ascii="Times New Roman" w:cs="Times New Roman" w:eastAsia="Times New Roman" w:hAnsi="Times New Roman"/>
          <w:b w:val="1"/>
          <w:bCs w:val="1"/>
          <w:color w:val="000000"/>
          <w:rtl w:val="0"/>
        </w:rPr>
        <w:t xml:space="preserve">Kom Ombo. </w:t>
      </w:r>
      <w:r w:rsidDel="00000000" w:rsidR="00000000" w:rsidRPr="00000000">
        <w:rPr>
          <w:rFonts w:ascii="Times New Roman" w:cs="Times New Roman" w:eastAsia="Times New Roman" w:hAnsi="Times New Roman"/>
          <w:color w:val="000000"/>
          <w:rtl w:val="0"/>
        </w:rPr>
        <w:t xml:space="preserve">Llegada a </w:t>
      </w:r>
      <w:r w:rsidDel="00000000" w:rsidR="00000000" w:rsidRPr="00000000">
        <w:rPr>
          <w:rFonts w:ascii="Times New Roman" w:cs="Times New Roman" w:eastAsia="Times New Roman" w:hAnsi="Times New Roman"/>
          <w:b w:val="1"/>
          <w:bCs w:val="1"/>
          <w:color w:val="000000"/>
          <w:rtl w:val="0"/>
        </w:rPr>
        <w:t xml:space="preserve">Kom Ombo</w:t>
      </w:r>
      <w:r w:rsidDel="00000000" w:rsidR="00000000" w:rsidRPr="00000000">
        <w:rPr>
          <w:rFonts w:ascii="Times New Roman" w:cs="Times New Roman" w:eastAsia="Times New Roman" w:hAnsi="Times New Roman"/>
          <w:color w:val="000000"/>
          <w:rtl w:val="0"/>
        </w:rPr>
        <w:t xml:space="preserve"> y visita al </w:t>
      </w:r>
      <w:r w:rsidDel="00000000" w:rsidR="00000000" w:rsidRPr="00000000">
        <w:rPr>
          <w:rFonts w:ascii="Times New Roman" w:cs="Times New Roman" w:eastAsia="Times New Roman" w:hAnsi="Times New Roman"/>
          <w:b w:val="1"/>
          <w:bCs w:val="1"/>
          <w:color w:val="000000"/>
          <w:rtl w:val="0"/>
        </w:rPr>
        <w:t xml:space="preserve">Templo de Kom Ombo,</w:t>
      </w:r>
      <w:r w:rsidDel="00000000" w:rsidR="00000000" w:rsidRPr="00000000">
        <w:rPr>
          <w:rFonts w:ascii="Times New Roman" w:cs="Times New Roman" w:eastAsia="Times New Roman" w:hAnsi="Times New Roman"/>
          <w:color w:val="000000"/>
          <w:rtl w:val="0"/>
        </w:rPr>
        <w:t xml:space="preserve"> el único dedicado a dos divinidades: El dios Sobek con cabeza de cocodrilo y el dios Haroeris con cabeza de halcón. Navegación hacia </w:t>
      </w:r>
      <w:r w:rsidDel="00000000" w:rsidR="00000000" w:rsidRPr="00000000">
        <w:rPr>
          <w:rFonts w:ascii="Times New Roman" w:cs="Times New Roman" w:eastAsia="Times New Roman" w:hAnsi="Times New Roman"/>
          <w:b w:val="1"/>
          <w:bCs w:val="1"/>
          <w:color w:val="000000"/>
          <w:rtl w:val="0"/>
        </w:rPr>
        <w:t xml:space="preserve">Edfu</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1C">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D">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6:  EDFU / ESNA / LUXOR (domingo / viernes)</w:t>
      </w:r>
    </w:p>
    <w:p w:rsidR="00000000" w:rsidDel="00000000" w:rsidP="00000000" w:rsidRDefault="00000000" w:rsidRPr="00000000" w14:paraId="0000001E">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Pensión Completa. Llegada a Edfu y visita al </w:t>
      </w:r>
      <w:r w:rsidDel="00000000" w:rsidR="00000000" w:rsidRPr="00000000">
        <w:rPr>
          <w:rFonts w:ascii="Times New Roman" w:cs="Times New Roman" w:eastAsia="Times New Roman" w:hAnsi="Times New Roman"/>
          <w:b w:val="1"/>
          <w:bCs w:val="1"/>
          <w:color w:val="000000"/>
          <w:rtl w:val="0"/>
        </w:rPr>
        <w:t xml:space="preserve">Templo de Edfu,</w:t>
      </w:r>
      <w:r w:rsidDel="00000000" w:rsidR="00000000" w:rsidRPr="00000000">
        <w:rPr>
          <w:rFonts w:ascii="Times New Roman" w:cs="Times New Roman" w:eastAsia="Times New Roman" w:hAnsi="Times New Roman"/>
          <w:color w:val="000000"/>
          <w:rtl w:val="0"/>
        </w:rPr>
        <w:t xml:space="preserve"> dedicado al dios Horus. Navegación hacia </w:t>
      </w:r>
      <w:r w:rsidDel="00000000" w:rsidR="00000000" w:rsidRPr="00000000">
        <w:rPr>
          <w:rFonts w:ascii="Times New Roman" w:cs="Times New Roman" w:eastAsia="Times New Roman" w:hAnsi="Times New Roman"/>
          <w:b w:val="1"/>
          <w:bCs w:val="1"/>
          <w:color w:val="000000"/>
          <w:rtl w:val="0"/>
        </w:rPr>
        <w:t xml:space="preserve">Esna</w:t>
      </w:r>
      <w:r w:rsidDel="00000000" w:rsidR="00000000" w:rsidRPr="00000000">
        <w:rPr>
          <w:rFonts w:ascii="Times New Roman" w:cs="Times New Roman" w:eastAsia="Times New Roman" w:hAnsi="Times New Roman"/>
          <w:color w:val="000000"/>
          <w:rtl w:val="0"/>
        </w:rPr>
        <w:t xml:space="preserve">. Cruzaremos la </w:t>
      </w:r>
      <w:r w:rsidDel="00000000" w:rsidR="00000000" w:rsidRPr="00000000">
        <w:rPr>
          <w:rFonts w:ascii="Times New Roman" w:cs="Times New Roman" w:eastAsia="Times New Roman" w:hAnsi="Times New Roman"/>
          <w:b w:val="1"/>
          <w:bCs w:val="1"/>
          <w:color w:val="000000"/>
          <w:rtl w:val="0"/>
        </w:rPr>
        <w:t xml:space="preserve">Esclusa de Esna</w:t>
      </w:r>
      <w:r w:rsidDel="00000000" w:rsidR="00000000" w:rsidRPr="00000000">
        <w:rPr>
          <w:rFonts w:ascii="Times New Roman" w:cs="Times New Roman" w:eastAsia="Times New Roman" w:hAnsi="Times New Roman"/>
          <w:color w:val="000000"/>
          <w:rtl w:val="0"/>
        </w:rPr>
        <w:t xml:space="preserve"> y continuaremos la navegación hacia </w:t>
      </w:r>
      <w:r w:rsidDel="00000000" w:rsidR="00000000" w:rsidRPr="00000000">
        <w:rPr>
          <w:rFonts w:ascii="Times New Roman" w:cs="Times New Roman" w:eastAsia="Times New Roman" w:hAnsi="Times New Roman"/>
          <w:b w:val="1"/>
          <w:bCs w:val="1"/>
          <w:color w:val="000000"/>
          <w:rtl w:val="0"/>
        </w:rPr>
        <w:t xml:space="preserve">Luxor</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1F">
      <w:pPr>
        <w:spacing w:after="0" w:lineRule="auto"/>
        <w:jc w:val="both"/>
        <w:rPr>
          <w:sz w:val="20"/>
          <w:szCs w:val="20"/>
        </w:rPr>
      </w:pPr>
      <w:r w:rsidDel="00000000" w:rsidR="00000000" w:rsidRPr="00000000">
        <w:rPr>
          <w:rtl w:val="0"/>
        </w:rPr>
      </w:r>
    </w:p>
    <w:p w:rsidR="00000000" w:rsidDel="00000000" w:rsidP="00000000" w:rsidRDefault="00000000" w:rsidRPr="00000000" w14:paraId="00000020">
      <w:pPr>
        <w:spacing w:after="0" w:lineRule="auto"/>
        <w:jc w:val="both"/>
        <w:rPr>
          <w:rFonts w:ascii="Arial" w:cs="Arial" w:eastAsia="Arial" w:hAnsi="Arial"/>
          <w:b w:val="1"/>
          <w:bCs w:val="1"/>
          <w:color w:val="074f6a"/>
          <w:sz w:val="24"/>
          <w:szCs w:val="24"/>
        </w:rPr>
      </w:pPr>
      <w:r w:rsidDel="00000000" w:rsidR="00000000" w:rsidRPr="00000000">
        <w:rPr>
          <w:rFonts w:ascii="Arial" w:cs="Arial" w:eastAsia="Arial" w:hAnsi="Arial"/>
          <w:b w:val="1"/>
          <w:bCs w:val="1"/>
          <w:color w:val="074f6a"/>
          <w:sz w:val="24"/>
          <w:szCs w:val="24"/>
          <w:rtl w:val="0"/>
        </w:rPr>
        <w:t xml:space="preserve">Día 7:  LUXOR / EL CAIRO (lunes / sábado)</w:t>
      </w:r>
    </w:p>
    <w:p w:rsidR="00000000" w:rsidDel="00000000" w:rsidP="00000000" w:rsidRDefault="00000000" w:rsidRPr="00000000" w14:paraId="00000021">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desembarque. Por la mañana, posibilidad de realizar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la </w:t>
      </w:r>
      <w:r w:rsidDel="00000000" w:rsidR="00000000" w:rsidRPr="00000000">
        <w:rPr>
          <w:rFonts w:ascii="Times New Roman" w:cs="Times New Roman" w:eastAsia="Times New Roman" w:hAnsi="Times New Roman"/>
          <w:b w:val="1"/>
          <w:bCs w:val="1"/>
          <w:color w:val="000000"/>
          <w:rtl w:val="0"/>
        </w:rPr>
        <w:t xml:space="preserve">Orilla Occidental en Luxor</w:t>
      </w:r>
      <w:r w:rsidDel="00000000" w:rsidR="00000000" w:rsidRPr="00000000">
        <w:rPr>
          <w:rFonts w:ascii="Times New Roman" w:cs="Times New Roman" w:eastAsia="Times New Roman" w:hAnsi="Times New Roman"/>
          <w:color w:val="000000"/>
          <w:rtl w:val="0"/>
        </w:rPr>
        <w:t xml:space="preserve">; a la </w:t>
      </w:r>
      <w:r w:rsidDel="00000000" w:rsidR="00000000" w:rsidRPr="00000000">
        <w:rPr>
          <w:rFonts w:ascii="Times New Roman" w:cs="Times New Roman" w:eastAsia="Times New Roman" w:hAnsi="Times New Roman"/>
          <w:b w:val="1"/>
          <w:bCs w:val="1"/>
          <w:color w:val="000000"/>
          <w:rtl w:val="0"/>
        </w:rPr>
        <w:t xml:space="preserve">Necrópolis de Tebas; al Valle de los Reyes, al Templo Funerario de la Reina Hatshepsut,</w:t>
      </w:r>
      <w:r w:rsidDel="00000000" w:rsidR="00000000" w:rsidRPr="00000000">
        <w:rPr>
          <w:rFonts w:ascii="Times New Roman" w:cs="Times New Roman" w:eastAsia="Times New Roman" w:hAnsi="Times New Roman"/>
          <w:color w:val="000000"/>
          <w:rtl w:val="0"/>
        </w:rPr>
        <w:t xml:space="preserve"> conocido como </w:t>
      </w:r>
      <w:r w:rsidDel="00000000" w:rsidR="00000000" w:rsidRPr="00000000">
        <w:rPr>
          <w:rFonts w:ascii="Times New Roman" w:cs="Times New Roman" w:eastAsia="Times New Roman" w:hAnsi="Times New Roman"/>
          <w:b w:val="1"/>
          <w:bCs w:val="1"/>
          <w:color w:val="000000"/>
          <w:rtl w:val="0"/>
        </w:rPr>
        <w:t xml:space="preserve">El-Deir El-Bahari</w:t>
      </w:r>
      <w:r w:rsidDel="00000000" w:rsidR="00000000" w:rsidRPr="00000000">
        <w:rPr>
          <w:rFonts w:ascii="Times New Roman" w:cs="Times New Roman" w:eastAsia="Times New Roman" w:hAnsi="Times New Roman"/>
          <w:color w:val="000000"/>
          <w:rtl w:val="0"/>
        </w:rPr>
        <w:t xml:space="preserve"> y a los </w:t>
      </w:r>
      <w:r w:rsidDel="00000000" w:rsidR="00000000" w:rsidRPr="00000000">
        <w:rPr>
          <w:rFonts w:ascii="Times New Roman" w:cs="Times New Roman" w:eastAsia="Times New Roman" w:hAnsi="Times New Roman"/>
          <w:b w:val="1"/>
          <w:bCs w:val="1"/>
          <w:color w:val="000000"/>
          <w:rtl w:val="0"/>
        </w:rPr>
        <w:t xml:space="preserve">Colosos de Memnón</w:t>
      </w:r>
      <w:r w:rsidDel="00000000" w:rsidR="00000000" w:rsidRPr="00000000">
        <w:rPr>
          <w:rFonts w:ascii="Times New Roman" w:cs="Times New Roman" w:eastAsia="Times New Roman" w:hAnsi="Times New Roman"/>
          <w:color w:val="000000"/>
          <w:rtl w:val="0"/>
        </w:rPr>
        <w:t xml:space="preserve">. Por la tarde, visita a la </w:t>
      </w:r>
      <w:r w:rsidDel="00000000" w:rsidR="00000000" w:rsidRPr="00000000">
        <w:rPr>
          <w:rFonts w:ascii="Times New Roman" w:cs="Times New Roman" w:eastAsia="Times New Roman" w:hAnsi="Times New Roman"/>
          <w:b w:val="1"/>
          <w:bCs w:val="1"/>
          <w:color w:val="000000"/>
          <w:rtl w:val="0"/>
        </w:rPr>
        <w:t xml:space="preserve">Orilla Oriental en Luxor</w:t>
      </w:r>
      <w:r w:rsidDel="00000000" w:rsidR="00000000" w:rsidRPr="00000000">
        <w:rPr>
          <w:rFonts w:ascii="Times New Roman" w:cs="Times New Roman" w:eastAsia="Times New Roman" w:hAnsi="Times New Roman"/>
          <w:color w:val="000000"/>
          <w:rtl w:val="0"/>
        </w:rPr>
        <w:t xml:space="preserve">; a los </w:t>
      </w:r>
      <w:r w:rsidDel="00000000" w:rsidR="00000000" w:rsidRPr="00000000">
        <w:rPr>
          <w:rFonts w:ascii="Times New Roman" w:cs="Times New Roman" w:eastAsia="Times New Roman" w:hAnsi="Times New Roman"/>
          <w:b w:val="1"/>
          <w:bCs w:val="1"/>
          <w:color w:val="000000"/>
          <w:rtl w:val="0"/>
        </w:rPr>
        <w:t xml:space="preserve">Templos de Luxor y Karnak. </w:t>
      </w:r>
      <w:r w:rsidDel="00000000" w:rsidR="00000000" w:rsidRPr="00000000">
        <w:rPr>
          <w:rFonts w:ascii="Times New Roman" w:cs="Times New Roman" w:eastAsia="Times New Roman" w:hAnsi="Times New Roman"/>
          <w:color w:val="000000"/>
          <w:rtl w:val="0"/>
        </w:rPr>
        <w:t xml:space="preserve">Traslado al Aeropuerto Internacional de Luxor y vuelo doméstico de vuelta a El Cairo. Llegada a </w:t>
      </w:r>
      <w:r w:rsidDel="00000000" w:rsidR="00000000" w:rsidRPr="00000000">
        <w:rPr>
          <w:rFonts w:ascii="Times New Roman" w:cs="Times New Roman" w:eastAsia="Times New Roman" w:hAnsi="Times New Roman"/>
          <w:b w:val="1"/>
          <w:bCs w:val="1"/>
          <w:color w:val="000000"/>
          <w:rtl w:val="0"/>
        </w:rPr>
        <w:t xml:space="preserve">El Cairo</w:t>
      </w:r>
      <w:r w:rsidDel="00000000" w:rsidR="00000000" w:rsidRPr="00000000">
        <w:rPr>
          <w:rFonts w:ascii="Times New Roman" w:cs="Times New Roman" w:eastAsia="Times New Roman" w:hAnsi="Times New Roman"/>
          <w:color w:val="000000"/>
          <w:rtl w:val="0"/>
        </w:rPr>
        <w:t xml:space="preserve">. Traslado al hotel y alojamiento.</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74f6a"/>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74f6a"/>
          <w:sz w:val="24"/>
          <w:szCs w:val="24"/>
          <w:u w:val="none"/>
          <w:shd w:fill="auto" w:val="clear"/>
          <w:vertAlign w:val="baseline"/>
          <w:rtl w:val="0"/>
        </w:rPr>
        <w:t xml:space="preserve">Día 8:  EL CAIRO (martes / domingo) </w:t>
      </w:r>
    </w:p>
    <w:p w:rsidR="00000000" w:rsidDel="00000000" w:rsidP="00000000" w:rsidRDefault="00000000" w:rsidRPr="00000000" w14:paraId="0000002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prevista, traslado al Aeropuerto Internacional de El Cairo, asistencia de habla hispana en el aeropuerto por parte de nuestro representante.</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74f6a"/>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74f6a"/>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74f6a"/>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74f6a"/>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color w:val="074f6a"/>
          <w:sz w:val="24"/>
          <w:szCs w:val="24"/>
        </w:rPr>
      </w:pPr>
      <w:r w:rsidDel="00000000" w:rsidR="00000000" w:rsidRPr="00000000">
        <w:rPr>
          <w:rFonts w:ascii="Times New Roman" w:cs="Times New Roman" w:eastAsia="Times New Roman" w:hAnsi="Times New Roman"/>
          <w:color w:val="074f6a"/>
          <w:rtl w:val="0"/>
        </w:rPr>
        <w:t xml:space="preserve"> </w:t>
      </w:r>
      <w:r w:rsidDel="00000000" w:rsidR="00000000" w:rsidRPr="00000000">
        <w:rPr>
          <w:rFonts w:ascii="Arial" w:cs="Arial" w:eastAsia="Arial" w:hAnsi="Arial"/>
          <w:b w:val="1"/>
          <w:bCs w:val="1"/>
          <w:color w:val="074f6a"/>
          <w:sz w:val="24"/>
          <w:szCs w:val="24"/>
          <w:rtl w:val="0"/>
        </w:rPr>
        <w:t xml:space="preserve">¡FIN DE LOS SERVICIOS!</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74f6a"/>
          <w:sz w:val="24"/>
          <w:szCs w:val="24"/>
        </w:rPr>
      </w:pPr>
      <w:r w:rsidDel="00000000" w:rsidR="00000000" w:rsidRPr="00000000">
        <w:rPr>
          <w:rFonts w:ascii="Arial" w:cs="Arial" w:eastAsia="Arial" w:hAnsi="Arial"/>
          <w:color w:val="074f6a"/>
          <w:sz w:val="32"/>
          <w:szCs w:val="32"/>
          <w:rtl w:val="0"/>
        </w:rPr>
        <w:t xml:space="preserve">Servicios incluidos:</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5080</wp:posOffset>
                </wp:positionV>
                <wp:extent cx="6231678" cy="405130"/>
                <wp:effectExtent b="0" l="0" r="0" t="0"/>
                <wp:wrapNone/>
                <wp:docPr id="2051284273" name=""/>
                <a:graphic>
                  <a:graphicData uri="http://schemas.microsoft.com/office/word/2010/wordprocessingGroup">
                    <wpg:wgp>
                      <wpg:cNvGrpSpPr/>
                      <wpg:grpSpPr>
                        <a:xfrm>
                          <a:off x="2230150" y="3577425"/>
                          <a:ext cx="6231678" cy="405130"/>
                          <a:chOff x="2230150" y="3577425"/>
                          <a:chExt cx="6231700" cy="405150"/>
                        </a:xfrm>
                      </wpg:grpSpPr>
                      <wpg:grpSp>
                        <wpg:cNvGrpSpPr/>
                        <wpg:grpSpPr>
                          <a:xfrm>
                            <a:off x="2230161" y="3577435"/>
                            <a:ext cx="6231678" cy="405130"/>
                            <a:chOff x="0" y="0"/>
                            <a:chExt cx="6231678" cy="405130"/>
                          </a:xfrm>
                        </wpg:grpSpPr>
                        <wps:wsp>
                          <wps:cNvSpPr/>
                          <wps:cNvPr id="4" name="Shape 4"/>
                          <wps:spPr>
                            <a:xfrm>
                              <a:off x="0" y="0"/>
                              <a:ext cx="6231675" cy="405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338667"/>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6" name="Shape 6"/>
                            <pic:cNvPicPr preferRelativeResize="0"/>
                          </pic:nvPicPr>
                          <pic:blipFill rotWithShape="1">
                            <a:blip r:embed="rId11">
                              <a:alphaModFix/>
                            </a:blip>
                            <a:srcRect b="0" l="0" r="0" t="0"/>
                            <a:stretch/>
                          </pic:blipFill>
                          <pic:spPr>
                            <a:xfrm>
                              <a:off x="5833533" y="0"/>
                              <a:ext cx="398145" cy="40513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5080</wp:posOffset>
                </wp:positionV>
                <wp:extent cx="6231678" cy="405130"/>
                <wp:effectExtent b="0" l="0" r="0" t="0"/>
                <wp:wrapNone/>
                <wp:docPr id="2051284273"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6231678" cy="405130"/>
                        </a:xfrm>
                        <a:prstGeom prst="rect"/>
                        <a:ln/>
                      </pic:spPr>
                    </pic:pic>
                  </a:graphicData>
                </a:graphic>
              </wp:anchor>
            </w:drawing>
          </mc:Fallback>
        </mc:AlternateConten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60cbf3"/>
        </w:rPr>
      </w:pPr>
      <w:r w:rsidDel="00000000" w:rsidR="00000000" w:rsidRPr="00000000">
        <w:rPr>
          <w:rtl w:val="0"/>
        </w:rPr>
      </w:r>
    </w:p>
    <w:p w:rsidR="00000000" w:rsidDel="00000000" w:rsidP="00000000" w:rsidRDefault="00000000" w:rsidRPr="00000000" w14:paraId="0000002F">
      <w:pPr>
        <w:numPr>
          <w:ilvl w:val="0"/>
          <w:numId w:val="5"/>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4 noches de alojamiento en El Cairo (3 noches previas al crucero y 1 noche post crucero), en hoteles previstos o similares, según la categoría seleccionada.</w:t>
      </w:r>
    </w:p>
    <w:p w:rsidR="00000000" w:rsidDel="00000000" w:rsidP="00000000" w:rsidRDefault="00000000" w:rsidRPr="00000000" w14:paraId="00000030">
      <w:pPr>
        <w:numPr>
          <w:ilvl w:val="0"/>
          <w:numId w:val="5"/>
        </w:numP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3 noches a bordo de crucero por el Río Nilo con régimen </w:t>
      </w:r>
      <w:r w:rsidDel="00000000" w:rsidR="00000000" w:rsidRPr="00000000">
        <w:rPr>
          <w:rFonts w:ascii="Times New Roman" w:cs="Times New Roman" w:eastAsia="Times New Roman" w:hAnsi="Times New Roman"/>
          <w:rtl w:val="0"/>
        </w:rPr>
        <w:t xml:space="preserve">alimenticio</w:t>
      </w:r>
      <w:r w:rsidDel="00000000" w:rsidR="00000000" w:rsidRPr="00000000">
        <w:rPr>
          <w:rFonts w:ascii="Times New Roman" w:cs="Times New Roman" w:eastAsia="Times New Roman" w:hAnsi="Times New Roman"/>
          <w:color w:val="000000"/>
          <w:rtl w:val="0"/>
        </w:rPr>
        <w:t xml:space="preserve"> pensión completa (desayuno, almuerzo y cena) </w:t>
      </w:r>
      <w:r w:rsidDel="00000000" w:rsidR="00000000" w:rsidRPr="00000000">
        <w:rPr>
          <w:rFonts w:ascii="Times New Roman" w:cs="Times New Roman" w:eastAsia="Times New Roman" w:hAnsi="Times New Roman"/>
          <w:i w:val="1"/>
          <w:iCs w:val="1"/>
          <w:color w:val="000000"/>
          <w:rtl w:val="0"/>
        </w:rPr>
        <w:t xml:space="preserve">sin bebidas</w:t>
      </w:r>
      <w:r w:rsidDel="00000000" w:rsidR="00000000" w:rsidRPr="00000000">
        <w:rPr>
          <w:rFonts w:ascii="Times New Roman" w:cs="Times New Roman" w:eastAsia="Times New Roman" w:hAnsi="Times New Roman"/>
          <w:color w:val="000000"/>
          <w:rtl w:val="0"/>
        </w:rPr>
        <w:t xml:space="preserve">, de acuerdo a la categoría seleccionada. </w:t>
      </w:r>
    </w:p>
    <w:p w:rsidR="00000000" w:rsidDel="00000000" w:rsidP="00000000" w:rsidRDefault="00000000" w:rsidRPr="00000000" w14:paraId="00000031">
      <w:pPr>
        <w:numPr>
          <w:ilvl w:val="0"/>
          <w:numId w:val="5"/>
        </w:numP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Alimentación: desayuno diario en los hoteles (El Cairo), Pensión completa en el crucero por el Río Nilo (bebidas no incluidas).</w:t>
      </w:r>
    </w:p>
    <w:p w:rsidR="00000000" w:rsidDel="00000000" w:rsidP="00000000" w:rsidRDefault="00000000" w:rsidRPr="00000000" w14:paraId="00000032">
      <w:pPr>
        <w:numPr>
          <w:ilvl w:val="0"/>
          <w:numId w:val="5"/>
        </w:numP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Traslados Aeropuerto Internacional de El Cairo – Hotel – Aeropuerto Internacional de El Cairo / Aeropuerto de Asuán – Crucero / Crucero – Aeropuerto Internacional de Luxor / Aeropuerto Internacional de El Cairo – Hotel – Aeropuerto Internacional de El Cairo, en servicio compartido y en horario diurno. </w:t>
      </w:r>
    </w:p>
    <w:p w:rsidR="00000000" w:rsidDel="00000000" w:rsidP="00000000" w:rsidRDefault="00000000" w:rsidRPr="00000000" w14:paraId="00000033">
      <w:pPr>
        <w:numPr>
          <w:ilvl w:val="0"/>
          <w:numId w:val="5"/>
        </w:numP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Vuelos domésticos:  El Cairo – Asuán / Luxor – El Cairo, en clase económica y maleta de 12 Kg por persona. </w:t>
      </w:r>
    </w:p>
    <w:p w:rsidR="00000000" w:rsidDel="00000000" w:rsidP="00000000" w:rsidRDefault="00000000" w:rsidRPr="00000000" w14:paraId="00000034">
      <w:pPr>
        <w:numPr>
          <w:ilvl w:val="0"/>
          <w:numId w:val="5"/>
        </w:numP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 de medio día a las Tres Pirámides de Guiza, a la Eterna Esfinge y al Templo del Valle de Kefrén, en servicio compartido. </w:t>
      </w:r>
    </w:p>
    <w:p w:rsidR="00000000" w:rsidDel="00000000" w:rsidP="00000000" w:rsidRDefault="00000000" w:rsidRPr="00000000" w14:paraId="00000035">
      <w:pPr>
        <w:numPr>
          <w:ilvl w:val="0"/>
          <w:numId w:val="5"/>
        </w:numP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incluidas del crucero: </w:t>
      </w:r>
    </w:p>
    <w:p w:rsidR="00000000" w:rsidDel="00000000" w:rsidP="00000000" w:rsidRDefault="00000000" w:rsidRPr="00000000" w14:paraId="00000036">
      <w:pPr>
        <w:numPr>
          <w:ilvl w:val="0"/>
          <w:numId w:val="6"/>
        </w:numPr>
        <w:spacing w:after="0" w:line="256"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Asuán: El Templo de Filae, la Alta Presa y paseo en una Faluca con visita panorámica de Mausoleo del Agha Khan, a la Isla Elefantina y al Jardín Botánico.</w:t>
      </w:r>
    </w:p>
    <w:p w:rsidR="00000000" w:rsidDel="00000000" w:rsidP="00000000" w:rsidRDefault="00000000" w:rsidRPr="00000000" w14:paraId="00000037">
      <w:pPr>
        <w:numPr>
          <w:ilvl w:val="0"/>
          <w:numId w:val="6"/>
        </w:numPr>
        <w:spacing w:after="0" w:line="256"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Kom Ombo: Templo de Kom Ombo.</w:t>
      </w:r>
    </w:p>
    <w:p w:rsidR="00000000" w:rsidDel="00000000" w:rsidP="00000000" w:rsidRDefault="00000000" w:rsidRPr="00000000" w14:paraId="00000038">
      <w:pPr>
        <w:numPr>
          <w:ilvl w:val="0"/>
          <w:numId w:val="6"/>
        </w:numPr>
        <w:spacing w:after="0" w:line="256"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Edfu: El Templo de Edfu.</w:t>
      </w:r>
    </w:p>
    <w:p w:rsidR="00000000" w:rsidDel="00000000" w:rsidP="00000000" w:rsidRDefault="00000000" w:rsidRPr="00000000" w14:paraId="00000039">
      <w:pPr>
        <w:numPr>
          <w:ilvl w:val="0"/>
          <w:numId w:val="6"/>
        </w:numPr>
        <w:spacing w:after="0" w:line="256"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Luxor: visita a la orilla Oriental en Luxor, Templos de Luxor y Karnak.</w:t>
      </w:r>
    </w:p>
    <w:p w:rsidR="00000000" w:rsidDel="00000000" w:rsidP="00000000" w:rsidRDefault="00000000" w:rsidRPr="00000000" w14:paraId="0000003A">
      <w:pPr>
        <w:numPr>
          <w:ilvl w:val="0"/>
          <w:numId w:val="7"/>
        </w:numPr>
        <w:spacing w:after="0"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egiptólogo de habla hispana durante las visitas. </w:t>
      </w:r>
    </w:p>
    <w:p w:rsidR="00000000" w:rsidDel="00000000" w:rsidP="00000000" w:rsidRDefault="00000000" w:rsidRPr="00000000" w14:paraId="0000003B">
      <w:pPr>
        <w:numPr>
          <w:ilvl w:val="0"/>
          <w:numId w:val="7"/>
        </w:numPr>
        <w:spacing w:line="256"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 </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1851660</wp:posOffset>
            </wp:positionH>
            <wp:positionV relativeFrom="paragraph">
              <wp:posOffset>10795</wp:posOffset>
            </wp:positionV>
            <wp:extent cx="504825" cy="383540"/>
            <wp:effectExtent b="0" l="0" r="0" t="0"/>
            <wp:wrapSquare wrapText="bothSides" distB="0" distT="0" distL="114300" distR="114300"/>
            <wp:docPr id="2051284286"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504825" cy="38354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2552700</wp:posOffset>
            </wp:positionH>
            <wp:positionV relativeFrom="paragraph">
              <wp:posOffset>17780</wp:posOffset>
            </wp:positionV>
            <wp:extent cx="414020" cy="414020"/>
            <wp:effectExtent b="0" l="0" r="0" t="0"/>
            <wp:wrapSquare wrapText="bothSides" distB="0" distT="0" distL="114300" distR="114300"/>
            <wp:docPr id="2051284283"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414020" cy="4140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3077210</wp:posOffset>
            </wp:positionH>
            <wp:positionV relativeFrom="paragraph">
              <wp:posOffset>15875</wp:posOffset>
            </wp:positionV>
            <wp:extent cx="498475" cy="360680"/>
            <wp:effectExtent b="0" l="0" r="0" t="0"/>
            <wp:wrapSquare wrapText="bothSides" distB="0" distT="0" distL="114300" distR="114300"/>
            <wp:docPr id="2051284289"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498475" cy="3606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3741420</wp:posOffset>
            </wp:positionH>
            <wp:positionV relativeFrom="paragraph">
              <wp:posOffset>17780</wp:posOffset>
            </wp:positionV>
            <wp:extent cx="472440" cy="396240"/>
            <wp:effectExtent b="0" l="0" r="0" t="0"/>
            <wp:wrapSquare wrapText="bothSides" distB="0" distT="0" distL="114300" distR="114300"/>
            <wp:docPr id="2051284287"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472440" cy="396240"/>
                    </a:xfrm>
                    <a:prstGeom prst="rect"/>
                    <a:ln/>
                  </pic:spPr>
                </pic:pic>
              </a:graphicData>
            </a:graphic>
          </wp:anchor>
        </w:drawing>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0">
      <w:pPr>
        <w:spacing w:after="0" w:line="240" w:lineRule="auto"/>
        <w:jc w:val="both"/>
        <w:rPr>
          <w:rFonts w:ascii="Arial" w:cs="Arial" w:eastAsia="Arial" w:hAnsi="Arial"/>
          <w:color w:val="074f6a"/>
          <w:sz w:val="32"/>
          <w:szCs w:val="32"/>
        </w:rPr>
      </w:pPr>
      <w:r w:rsidDel="00000000" w:rsidR="00000000" w:rsidRPr="00000000">
        <w:rPr>
          <w:rtl w:val="0"/>
        </w:rPr>
      </w:r>
    </w:p>
    <w:p w:rsidR="00000000" w:rsidDel="00000000" w:rsidP="00000000" w:rsidRDefault="00000000" w:rsidRPr="00000000" w14:paraId="00000041">
      <w:pPr>
        <w:spacing w:after="0" w:line="240" w:lineRule="auto"/>
        <w:jc w:val="both"/>
        <w:rPr>
          <w:rFonts w:ascii="Arial" w:cs="Arial" w:eastAsia="Arial" w:hAnsi="Arial"/>
          <w:color w:val="074f6a"/>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-30479</wp:posOffset>
                </wp:positionH>
                <wp:positionV relativeFrom="paragraph">
                  <wp:posOffset>240665</wp:posOffset>
                </wp:positionV>
                <wp:extent cx="6238875" cy="405130"/>
                <wp:effectExtent b="0" l="0" r="0" t="0"/>
                <wp:wrapNone/>
                <wp:docPr id="2051284278" name=""/>
                <a:graphic>
                  <a:graphicData uri="http://schemas.microsoft.com/office/word/2010/wordprocessingGroup">
                    <wpg:wgp>
                      <wpg:cNvGrpSpPr/>
                      <wpg:grpSpPr>
                        <a:xfrm>
                          <a:off x="2226550" y="3577425"/>
                          <a:ext cx="6238875" cy="405130"/>
                          <a:chOff x="2226550" y="3577425"/>
                          <a:chExt cx="6238900" cy="405150"/>
                        </a:xfrm>
                      </wpg:grpSpPr>
                      <wpg:grpSp>
                        <wpg:cNvGrpSpPr/>
                        <wpg:grpSpPr>
                          <a:xfrm>
                            <a:off x="2226563" y="3577435"/>
                            <a:ext cx="6238875" cy="405130"/>
                            <a:chOff x="-7620" y="0"/>
                            <a:chExt cx="6239298" cy="405130"/>
                          </a:xfrm>
                        </wpg:grpSpPr>
                        <wps:wsp>
                          <wps:cNvSpPr/>
                          <wps:cNvPr id="4" name="Shape 4"/>
                          <wps:spPr>
                            <a:xfrm>
                              <a:off x="-7620" y="0"/>
                              <a:ext cx="6239275" cy="405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7620" y="235374"/>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21" name="Shape 21"/>
                            <pic:cNvPicPr preferRelativeResize="0"/>
                          </pic:nvPicPr>
                          <pic:blipFill rotWithShape="1">
                            <a:blip r:embed="rId16">
                              <a:alphaModFix/>
                            </a:blip>
                            <a:srcRect b="0" l="0" r="0" t="0"/>
                            <a:stretch/>
                          </pic:blipFill>
                          <pic:spPr>
                            <a:xfrm>
                              <a:off x="5833533" y="0"/>
                              <a:ext cx="398145" cy="40513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-30479</wp:posOffset>
                </wp:positionH>
                <wp:positionV relativeFrom="paragraph">
                  <wp:posOffset>240665</wp:posOffset>
                </wp:positionV>
                <wp:extent cx="6238875" cy="405130"/>
                <wp:effectExtent b="0" l="0" r="0" t="0"/>
                <wp:wrapNone/>
                <wp:docPr id="2051284278" name="image18.png"/>
                <a:graphic>
                  <a:graphicData uri="http://schemas.openxmlformats.org/drawingml/2006/picture">
                    <pic:pic>
                      <pic:nvPicPr>
                        <pic:cNvPr id="0" name="image18.png"/>
                        <pic:cNvPicPr preferRelativeResize="0"/>
                      </pic:nvPicPr>
                      <pic:blipFill>
                        <a:blip r:embed="rId10"/>
                        <a:srcRect/>
                        <a:stretch>
                          <a:fillRect/>
                        </a:stretch>
                      </pic:blipFill>
                      <pic:spPr>
                        <a:xfrm>
                          <a:off x="0" y="0"/>
                          <a:ext cx="6238875" cy="405130"/>
                        </a:xfrm>
                        <a:prstGeom prst="rect"/>
                        <a:ln/>
                      </pic:spPr>
                    </pic:pic>
                  </a:graphicData>
                </a:graphic>
              </wp:anchor>
            </w:drawing>
          </mc:Fallback>
        </mc:AlternateContent>
      </w:r>
    </w:p>
    <w:p w:rsidR="00000000" w:rsidDel="00000000" w:rsidP="00000000" w:rsidRDefault="00000000" w:rsidRPr="00000000" w14:paraId="00000042">
      <w:pPr>
        <w:spacing w:after="0" w:line="240" w:lineRule="auto"/>
        <w:jc w:val="both"/>
        <w:rPr>
          <w:rFonts w:ascii="Arial" w:cs="Arial" w:eastAsia="Arial" w:hAnsi="Arial"/>
          <w:color w:val="074f6a"/>
          <w:sz w:val="32"/>
          <w:szCs w:val="32"/>
        </w:rPr>
      </w:pPr>
      <w:r w:rsidDel="00000000" w:rsidR="00000000" w:rsidRPr="00000000">
        <w:rPr>
          <w:rFonts w:ascii="Arial" w:cs="Arial" w:eastAsia="Arial" w:hAnsi="Arial"/>
          <w:color w:val="074f6a"/>
          <w:sz w:val="32"/>
          <w:szCs w:val="32"/>
          <w:rtl w:val="0"/>
        </w:rPr>
        <w:t xml:space="preserve">Servicios no incluidos:</w:t>
      </w:r>
    </w:p>
    <w:p w:rsidR="00000000" w:rsidDel="00000000" w:rsidP="00000000" w:rsidRDefault="00000000" w:rsidRPr="00000000" w14:paraId="00000043">
      <w:pP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44">
      <w:pPr>
        <w:numPr>
          <w:ilvl w:val="0"/>
          <w:numId w:val="8"/>
        </w:numPr>
        <w:spacing w:after="0" w:line="240" w:lineRule="auto"/>
        <w:ind w:left="785"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45">
      <w:pPr>
        <w:numPr>
          <w:ilvl w:val="0"/>
          <w:numId w:val="8"/>
        </w:numPr>
        <w:spacing w:after="0" w:line="240" w:lineRule="auto"/>
        <w:ind w:left="785" w:hanging="360"/>
        <w:jc w:val="both"/>
        <w:rPr>
          <w:color w:val="000000"/>
        </w:rPr>
      </w:pPr>
      <w:r w:rsidDel="00000000" w:rsidR="00000000" w:rsidRPr="00000000">
        <w:rPr>
          <w:rFonts w:ascii="Times New Roman" w:cs="Times New Roman" w:eastAsia="Times New Roman" w:hAnsi="Times New Roman"/>
          <w:color w:val="000000"/>
          <w:rtl w:val="0"/>
        </w:rPr>
        <w:t xml:space="preserve">Visado de entrada a Egipto USD 30 por persona (pago en destino).</w:t>
      </w:r>
    </w:p>
    <w:p w:rsidR="00000000" w:rsidDel="00000000" w:rsidP="00000000" w:rsidRDefault="00000000" w:rsidRPr="00000000" w14:paraId="00000046">
      <w:pPr>
        <w:numPr>
          <w:ilvl w:val="0"/>
          <w:numId w:val="8"/>
        </w:numPr>
        <w:spacing w:after="0" w:line="240" w:lineRule="auto"/>
        <w:ind w:left="785"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(Colombia – El Cairo - Colombia), impuesto,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47">
      <w:pPr>
        <w:numPr>
          <w:ilvl w:val="0"/>
          <w:numId w:val="8"/>
        </w:numPr>
        <w:spacing w:after="0" w:line="240" w:lineRule="auto"/>
        <w:ind w:left="785"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48">
      <w:pPr>
        <w:numPr>
          <w:ilvl w:val="0"/>
          <w:numId w:val="8"/>
        </w:numPr>
        <w:spacing w:after="0" w:line="240" w:lineRule="auto"/>
        <w:ind w:left="785"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49">
      <w:pPr>
        <w:numPr>
          <w:ilvl w:val="0"/>
          <w:numId w:val="8"/>
        </w:numPr>
        <w:spacing w:after="0" w:line="240" w:lineRule="auto"/>
        <w:ind w:left="785"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 </w:t>
      </w:r>
    </w:p>
    <w:p w:rsidR="00000000" w:rsidDel="00000000" w:rsidP="00000000" w:rsidRDefault="00000000" w:rsidRPr="00000000" w14:paraId="0000004A">
      <w:pPr>
        <w:numPr>
          <w:ilvl w:val="0"/>
          <w:numId w:val="8"/>
        </w:numPr>
        <w:spacing w:after="0" w:line="240" w:lineRule="auto"/>
        <w:ind w:left="785"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w:t>
      </w:r>
      <w:r w:rsidDel="00000000" w:rsidR="00000000" w:rsidRPr="00000000">
        <w:rPr>
          <w:rFonts w:ascii="Times New Roman" w:cs="Times New Roman" w:eastAsia="Times New Roman" w:hAnsi="Times New Roman"/>
          <w:rtl w:val="0"/>
        </w:rPr>
        <w:t xml:space="preserve">habitación,</w:t>
      </w:r>
      <w:r w:rsidDel="00000000" w:rsidR="00000000" w:rsidRPr="00000000">
        <w:rPr>
          <w:rFonts w:ascii="Times New Roman" w:cs="Times New Roman" w:eastAsia="Times New Roman" w:hAnsi="Times New Roman"/>
          <w:color w:val="000000"/>
          <w:rtl w:val="0"/>
        </w:rPr>
        <w:t xml:space="preserve"> etc.</w:t>
      </w:r>
    </w:p>
    <w:p w:rsidR="00000000" w:rsidDel="00000000" w:rsidP="00000000" w:rsidRDefault="00000000" w:rsidRPr="00000000" w14:paraId="0000004B">
      <w:pPr>
        <w:numPr>
          <w:ilvl w:val="0"/>
          <w:numId w:val="8"/>
        </w:numPr>
        <w:spacing w:after="0" w:line="240" w:lineRule="auto"/>
        <w:ind w:left="785"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4C">
      <w:pPr>
        <w:numPr>
          <w:ilvl w:val="0"/>
          <w:numId w:val="8"/>
        </w:numPr>
        <w:spacing w:after="0" w:line="240" w:lineRule="auto"/>
        <w:ind w:left="785" w:hanging="360"/>
        <w:jc w:val="both"/>
        <w:rPr>
          <w:color w:val="000000"/>
        </w:rPr>
      </w:pPr>
      <w:r w:rsidDel="00000000" w:rsidR="00000000" w:rsidRPr="00000000">
        <w:rPr>
          <w:rFonts w:ascii="Times New Roman" w:cs="Times New Roman" w:eastAsia="Times New Roman" w:hAnsi="Times New Roman"/>
          <w:color w:val="000000"/>
          <w:rtl w:val="0"/>
        </w:rPr>
        <w:t xml:space="preserve">Propinas para pago obligatorio durante el crucero (Categoría Estándar: </w:t>
      </w:r>
      <w:r w:rsidDel="00000000" w:rsidR="00000000" w:rsidRPr="00000000">
        <w:rPr>
          <w:rFonts w:ascii="Times New Roman" w:cs="Times New Roman" w:eastAsia="Times New Roman" w:hAnsi="Times New Roman"/>
          <w:b w:val="1"/>
          <w:bCs w:val="1"/>
          <w:color w:val="000000"/>
          <w:rtl w:val="0"/>
        </w:rPr>
        <w:t xml:space="preserve">USD 45 </w:t>
      </w:r>
      <w:r w:rsidDel="00000000" w:rsidR="00000000" w:rsidRPr="00000000">
        <w:rPr>
          <w:rFonts w:ascii="Times New Roman" w:cs="Times New Roman" w:eastAsia="Times New Roman" w:hAnsi="Times New Roman"/>
          <w:color w:val="000000"/>
          <w:rtl w:val="0"/>
        </w:rPr>
        <w:t xml:space="preserve">1 Superior: </w:t>
      </w:r>
      <w:r w:rsidDel="00000000" w:rsidR="00000000" w:rsidRPr="00000000">
        <w:rPr>
          <w:rFonts w:ascii="Times New Roman" w:cs="Times New Roman" w:eastAsia="Times New Roman" w:hAnsi="Times New Roman"/>
          <w:b w:val="1"/>
          <w:bCs w:val="1"/>
          <w:color w:val="000000"/>
          <w:rtl w:val="0"/>
        </w:rPr>
        <w:t xml:space="preserve">USD 60</w:t>
      </w:r>
      <w:r w:rsidDel="00000000" w:rsidR="00000000" w:rsidRPr="00000000">
        <w:rPr>
          <w:rFonts w:ascii="Times New Roman" w:cs="Times New Roman" w:eastAsia="Times New Roman" w:hAnsi="Times New Roman"/>
          <w:color w:val="000000"/>
          <w:rtl w:val="0"/>
        </w:rPr>
        <w:t xml:space="preserve">) por persona. </w:t>
      </w:r>
    </w:p>
    <w:p w:rsidR="00000000" w:rsidDel="00000000" w:rsidP="00000000" w:rsidRDefault="00000000" w:rsidRPr="00000000" w14:paraId="0000004D">
      <w:pPr>
        <w:numPr>
          <w:ilvl w:val="0"/>
          <w:numId w:val="8"/>
        </w:numPr>
        <w:spacing w:after="0" w:line="240" w:lineRule="auto"/>
        <w:ind w:left="785" w:hanging="360"/>
        <w:jc w:val="both"/>
        <w:rPr>
          <w:color w:val="000000"/>
        </w:rPr>
      </w:pPr>
      <w:r w:rsidDel="00000000" w:rsidR="00000000" w:rsidRPr="00000000">
        <w:rPr>
          <w:rFonts w:ascii="Times New Roman" w:cs="Times New Roman" w:eastAsia="Times New Roman" w:hAnsi="Times New Roman"/>
          <w:color w:val="000000"/>
          <w:rtl w:val="0"/>
        </w:rPr>
        <w:t xml:space="preserve">Propinas para guía acompañante y conductores. </w:t>
      </w:r>
    </w:p>
    <w:p w:rsidR="00000000" w:rsidDel="00000000" w:rsidP="00000000" w:rsidRDefault="00000000" w:rsidRPr="00000000" w14:paraId="0000004E">
      <w:pPr>
        <w:numPr>
          <w:ilvl w:val="0"/>
          <w:numId w:val="8"/>
        </w:numPr>
        <w:spacing w:after="0" w:line="240" w:lineRule="auto"/>
        <w:ind w:left="785" w:hanging="360"/>
        <w:jc w:val="both"/>
        <w:rPr>
          <w:color w:val="000000"/>
        </w:rPr>
      </w:pPr>
      <w:r w:rsidDel="00000000" w:rsidR="00000000" w:rsidRPr="00000000">
        <w:rPr>
          <w:rFonts w:ascii="Times New Roman" w:cs="Times New Roman" w:eastAsia="Times New Roman" w:hAnsi="Times New Roman"/>
          <w:color w:val="000000"/>
          <w:rtl w:val="0"/>
        </w:rPr>
        <w:t xml:space="preserve">Suplemento por traslados nocturnos (entre las 20:00 hrs hasta las 8:00 hrs, horarios sujetos a cambio sin previo aviso).</w:t>
      </w:r>
    </w:p>
    <w:p w:rsidR="00000000" w:rsidDel="00000000" w:rsidP="00000000" w:rsidRDefault="00000000" w:rsidRPr="00000000" w14:paraId="0000004F">
      <w:pPr>
        <w:numPr>
          <w:ilvl w:val="0"/>
          <w:numId w:val="8"/>
        </w:numPr>
        <w:spacing w:after="0" w:line="240" w:lineRule="auto"/>
        <w:ind w:left="785"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50">
      <w:pPr>
        <w:numPr>
          <w:ilvl w:val="0"/>
          <w:numId w:val="8"/>
        </w:numPr>
        <w:spacing w:after="0" w:line="240" w:lineRule="auto"/>
        <w:ind w:left="785" w:hanging="360"/>
        <w:jc w:val="both"/>
        <w:rPr>
          <w:color w:val="000000"/>
        </w:rPr>
      </w:pPr>
      <w:r w:rsidDel="00000000" w:rsidR="00000000" w:rsidRPr="00000000">
        <w:rPr>
          <w:rFonts w:ascii="Times New Roman" w:cs="Times New Roman" w:eastAsia="Times New Roman" w:hAnsi="Times New Roman"/>
          <w:color w:val="000000"/>
          <w:rtl w:val="0"/>
        </w:rPr>
        <w:t xml:space="preserve">Entradas a los sitios no especificadas como incluidas.</w:t>
      </w:r>
    </w:p>
    <w:p w:rsidR="00000000" w:rsidDel="00000000" w:rsidP="00000000" w:rsidRDefault="00000000" w:rsidRPr="00000000" w14:paraId="00000051">
      <w:pPr>
        <w:numPr>
          <w:ilvl w:val="0"/>
          <w:numId w:val="8"/>
        </w:numPr>
        <w:spacing w:line="256" w:lineRule="auto"/>
        <w:ind w:left="785"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tbl>
      <w:tblPr>
        <w:tblStyle w:val="Table1"/>
        <w:tblW w:w="10070.0" w:type="dxa"/>
        <w:jc w:val="left"/>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Layout w:type="fixed"/>
        <w:tblLook w:val="04A0"/>
      </w:tblPr>
      <w:tblGrid>
        <w:gridCol w:w="4186"/>
        <w:gridCol w:w="1570"/>
        <w:gridCol w:w="1372"/>
        <w:gridCol w:w="1570"/>
        <w:gridCol w:w="1372"/>
        <w:tblGridChange w:id="0">
          <w:tblGrid>
            <w:gridCol w:w="4186"/>
            <w:gridCol w:w="1570"/>
            <w:gridCol w:w="1372"/>
            <w:gridCol w:w="1570"/>
            <w:gridCol w:w="1372"/>
          </w:tblGrid>
        </w:tblGridChange>
      </w:tblGrid>
      <w:tr>
        <w:trPr>
          <w:cantSplit w:val="0"/>
          <w:trHeight w:val="300" w:hRule="atLeast"/>
          <w:tblHeader w:val="0"/>
        </w:trPr>
        <w:tc>
          <w:tcPr>
            <w:gridSpan w:val="5"/>
            <w:shd w:fill="1f4e79" w:val="clear"/>
          </w:tcPr>
          <w:p w:rsidR="00000000" w:rsidDel="00000000" w:rsidP="00000000" w:rsidRDefault="00000000" w:rsidRPr="00000000" w14:paraId="00000052">
            <w:pPr>
              <w:jc w:val="center"/>
              <w:rPr>
                <w:rFonts w:ascii="Times New Roman" w:cs="Times New Roman" w:eastAsia="Times New Roman" w:hAnsi="Times New Roman"/>
                <w:color w:val="ffffff"/>
              </w:rPr>
            </w:pPr>
            <w:bookmarkStart w:colFirst="0" w:colLast="0" w:name="_heading=h.wzkie6rse0oo" w:id="0"/>
            <w:bookmarkEnd w:id="0"/>
            <w:r w:rsidDel="00000000" w:rsidR="00000000" w:rsidRPr="00000000">
              <w:rPr>
                <w:rFonts w:ascii="Times New Roman" w:cs="Times New Roman" w:eastAsia="Times New Roman" w:hAnsi="Times New Roman"/>
                <w:color w:val="ffffff"/>
                <w:rtl w:val="0"/>
              </w:rPr>
              <w:t xml:space="preserve">Tarifas en dólares americanos (USD), por habitación </w:t>
            </w:r>
          </w:p>
        </w:tc>
      </w:tr>
      <w:tr>
        <w:trPr>
          <w:cantSplit w:val="0"/>
          <w:trHeight w:val="300" w:hRule="atLeast"/>
          <w:tblHeader w:val="0"/>
        </w:trPr>
        <w:tc>
          <w:tcPr>
            <w:vMerge w:val="restart"/>
            <w:shd w:fill="1f4e79" w:val="clear"/>
          </w:tcPr>
          <w:p w:rsidR="00000000" w:rsidDel="00000000" w:rsidP="00000000" w:rsidRDefault="00000000" w:rsidRPr="00000000" w14:paraId="00000057">
            <w:pPr>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Temporada</w:t>
            </w:r>
          </w:p>
        </w:tc>
        <w:tc>
          <w:tcPr>
            <w:gridSpan w:val="2"/>
            <w:shd w:fill="1f4e79" w:val="clear"/>
          </w:tcPr>
          <w:p w:rsidR="00000000" w:rsidDel="00000000" w:rsidP="00000000" w:rsidRDefault="00000000" w:rsidRPr="00000000" w14:paraId="00000058">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Cat. 4* / Barcos 5* estándar</w:t>
            </w:r>
          </w:p>
        </w:tc>
        <w:tc>
          <w:tcPr>
            <w:gridSpan w:val="2"/>
            <w:shd w:fill="1f4e79" w:val="clear"/>
          </w:tcPr>
          <w:p w:rsidR="00000000" w:rsidDel="00000000" w:rsidP="00000000" w:rsidRDefault="00000000" w:rsidRPr="00000000" w14:paraId="0000005A">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Cat. 5* / Barcos 5* estándar</w:t>
            </w:r>
          </w:p>
        </w:tc>
      </w:tr>
      <w:tr>
        <w:trPr>
          <w:cantSplit w:val="0"/>
          <w:trHeight w:val="385.95703125" w:hRule="atLeast"/>
          <w:tblHeader w:val="0"/>
        </w:trPr>
        <w:tc>
          <w:tcPr>
            <w:vMerge w:val="continue"/>
            <w:shd w:fill="1f4e79" w:val="clea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shd w:fill="1f4e79" w:val="clear"/>
          </w:tcPr>
          <w:p w:rsidR="00000000" w:rsidDel="00000000" w:rsidP="00000000" w:rsidRDefault="00000000" w:rsidRPr="00000000" w14:paraId="0000005D">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Hab. DBL</w:t>
            </w:r>
          </w:p>
        </w:tc>
        <w:tc>
          <w:tcPr>
            <w:shd w:fill="1f4e79" w:val="clear"/>
          </w:tcPr>
          <w:p w:rsidR="00000000" w:rsidDel="00000000" w:rsidP="00000000" w:rsidRDefault="00000000" w:rsidRPr="00000000" w14:paraId="0000005E">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Supl. Sencilla</w:t>
            </w:r>
          </w:p>
        </w:tc>
        <w:tc>
          <w:tcPr>
            <w:shd w:fill="1f4e79" w:val="clear"/>
          </w:tcPr>
          <w:p w:rsidR="00000000" w:rsidDel="00000000" w:rsidP="00000000" w:rsidRDefault="00000000" w:rsidRPr="00000000" w14:paraId="0000005F">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Hab. DBL</w:t>
            </w:r>
          </w:p>
        </w:tc>
        <w:tc>
          <w:tcPr>
            <w:shd w:fill="1f4e79" w:val="clear"/>
          </w:tcPr>
          <w:p w:rsidR="00000000" w:rsidDel="00000000" w:rsidP="00000000" w:rsidRDefault="00000000" w:rsidRPr="00000000" w14:paraId="00000060">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Supl. Sencilla</w:t>
            </w:r>
          </w:p>
        </w:tc>
      </w:tr>
      <w:tr>
        <w:trPr>
          <w:cantSplit w:val="0"/>
          <w:trHeight w:val="300" w:hRule="atLeast"/>
          <w:tblHeader w:val="0"/>
        </w:trPr>
        <w:tc>
          <w:tcPr/>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Hasta el 20 de diciembre de 2026</w:t>
              <w:br w:type="textWrapping"/>
              <w:t xml:space="preserve">Del 08 de enero al 28 de febrero de 2027 </w:t>
            </w:r>
          </w:p>
        </w:tc>
        <w:tc>
          <w:tcPr/>
          <w:p w:rsidR="00000000" w:rsidDel="00000000" w:rsidP="00000000" w:rsidRDefault="00000000" w:rsidRPr="00000000" w14:paraId="0000006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USD 1.839</w:t>
            </w:r>
          </w:p>
        </w:tc>
        <w:tc>
          <w:tcPr/>
          <w:p w:rsidR="00000000" w:rsidDel="00000000" w:rsidP="00000000" w:rsidRDefault="00000000" w:rsidRPr="00000000" w14:paraId="0000006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919</w:t>
            </w:r>
          </w:p>
        </w:tc>
        <w:tc>
          <w:tcPr/>
          <w:p w:rsidR="00000000" w:rsidDel="00000000" w:rsidP="00000000" w:rsidRDefault="00000000" w:rsidRPr="00000000" w14:paraId="0000006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2.109</w:t>
            </w:r>
          </w:p>
        </w:tc>
        <w:tc>
          <w:tcPr/>
          <w:p w:rsidR="00000000" w:rsidDel="00000000" w:rsidP="00000000" w:rsidRDefault="00000000" w:rsidRPr="00000000" w14:paraId="0000006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1.059</w:t>
            </w:r>
          </w:p>
        </w:tc>
      </w:tr>
      <w:tr>
        <w:trPr>
          <w:cantSplit w:val="0"/>
          <w:trHeight w:val="300" w:hRule="atLeast"/>
          <w:tblHeader w:val="0"/>
        </w:trPr>
        <w:tc>
          <w:tcPr/>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 21 de diciembre de 2026 al 07 de enero de 2027</w:t>
            </w:r>
          </w:p>
        </w:tc>
        <w:tc>
          <w:tcPr/>
          <w:p w:rsidR="00000000" w:rsidDel="00000000" w:rsidP="00000000" w:rsidRDefault="00000000" w:rsidRPr="00000000" w14:paraId="0000006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2.239</w:t>
            </w:r>
          </w:p>
        </w:tc>
        <w:tc>
          <w:tcPr/>
          <w:p w:rsidR="00000000" w:rsidDel="00000000" w:rsidP="00000000" w:rsidRDefault="00000000" w:rsidRPr="00000000" w14:paraId="0000006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1.119</w:t>
            </w:r>
          </w:p>
        </w:tc>
        <w:tc>
          <w:tcPr/>
          <w:p w:rsidR="00000000" w:rsidDel="00000000" w:rsidP="00000000" w:rsidRDefault="00000000" w:rsidRPr="00000000" w14:paraId="0000006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2.509</w:t>
            </w:r>
          </w:p>
        </w:tc>
        <w:tc>
          <w:tcPr/>
          <w:p w:rsidR="00000000" w:rsidDel="00000000" w:rsidP="00000000" w:rsidRDefault="00000000" w:rsidRPr="00000000" w14:paraId="0000006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USD 1.259</w:t>
            </w:r>
          </w:p>
        </w:tc>
      </w:tr>
    </w:tbl>
    <w:p w:rsidR="00000000" w:rsidDel="00000000" w:rsidP="00000000" w:rsidRDefault="00000000" w:rsidRPr="00000000" w14:paraId="0000006B">
      <w:pP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por habitación, cotizadas en USD (dólares americanos), el pago total y/o depósitos se pueden realizar en pesos colombianos a la TRM del día de la transacción / Acomodación triple uno de los pasajeros se aloja en un sofá cama o catre / Máximo de personas por habitación es de 3 personas (incluyendo niños). Menores (niños) pagan tarifa de adulto, según acomodación. </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i w:val="1"/>
          <w:iCs w:val="1"/>
          <w:sz w:val="20"/>
          <w:szCs w:val="2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i w:val="1"/>
          <w:iCs w:val="1"/>
          <w:sz w:val="20"/>
          <w:szCs w:val="2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i w:val="1"/>
          <w:iCs w:val="1"/>
          <w:sz w:val="20"/>
          <w:szCs w:val="2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i w:val="1"/>
          <w:iCs w:val="1"/>
          <w:sz w:val="20"/>
          <w:szCs w:val="20"/>
        </w:rPr>
      </w:pPr>
      <w:r w:rsidDel="00000000" w:rsidR="00000000" w:rsidRPr="00000000">
        <w:rPr>
          <w:rtl w:val="0"/>
        </w:rPr>
      </w:r>
    </w:p>
    <w:tbl>
      <w:tblPr>
        <w:tblStyle w:val="Table2"/>
        <w:tblW w:w="7505.0" w:type="dxa"/>
        <w:jc w:val="center"/>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Layout w:type="fixed"/>
        <w:tblLook w:val="04A0"/>
      </w:tblPr>
      <w:tblGrid>
        <w:gridCol w:w="1029"/>
        <w:gridCol w:w="5320"/>
        <w:gridCol w:w="1156"/>
        <w:tblGridChange w:id="0">
          <w:tblGrid>
            <w:gridCol w:w="1029"/>
            <w:gridCol w:w="5320"/>
            <w:gridCol w:w="1156"/>
          </w:tblGrid>
        </w:tblGridChange>
      </w:tblGrid>
      <w:tr>
        <w:trPr>
          <w:cantSplit w:val="0"/>
          <w:trHeight w:val="271" w:hRule="atLeast"/>
          <w:tblHeader w:val="0"/>
        </w:trPr>
        <w:tc>
          <w:tcPr>
            <w:gridSpan w:val="3"/>
            <w:shd w:fill="1f4e79" w:val="clear"/>
          </w:tcPr>
          <w:p w:rsidR="00000000" w:rsidDel="00000000" w:rsidP="00000000" w:rsidRDefault="00000000" w:rsidRPr="00000000" w14:paraId="00000070">
            <w:pPr>
              <w:jc w:val="center"/>
              <w:rPr>
                <w:rFonts w:ascii="Times New Roman" w:cs="Times New Roman" w:eastAsia="Times New Roman" w:hAnsi="Times New Roman"/>
                <w:b w:val="0"/>
                <w:bCs w:val="0"/>
                <w:color w:val="ffffff"/>
              </w:rPr>
            </w:pPr>
            <w:r w:rsidDel="00000000" w:rsidR="00000000" w:rsidRPr="00000000">
              <w:rPr>
                <w:rFonts w:ascii="Times New Roman" w:cs="Times New Roman" w:eastAsia="Times New Roman" w:hAnsi="Times New Roman"/>
                <w:color w:val="ffffff"/>
                <w:rtl w:val="0"/>
              </w:rPr>
              <w:t xml:space="preserve">Excursiones opcionales en servicio compartido</w:t>
            </w:r>
            <w:r w:rsidDel="00000000" w:rsidR="00000000" w:rsidRPr="00000000">
              <w:rPr>
                <w:rtl w:val="0"/>
              </w:rPr>
            </w:r>
          </w:p>
        </w:tc>
      </w:tr>
      <w:tr>
        <w:trPr>
          <w:cantSplit w:val="0"/>
          <w:trHeight w:val="271" w:hRule="atLeast"/>
          <w:tblHeader w:val="0"/>
        </w:trPr>
        <w:tc>
          <w:tcPr>
            <w:gridSpan w:val="3"/>
            <w:shd w:fill="1f4e79" w:val="clear"/>
          </w:tcPr>
          <w:p w:rsidR="00000000" w:rsidDel="00000000" w:rsidP="00000000" w:rsidRDefault="00000000" w:rsidRPr="00000000" w14:paraId="00000073">
            <w:pPr>
              <w:jc w:val="center"/>
              <w:rPr>
                <w:rFonts w:ascii="Times New Roman" w:cs="Times New Roman" w:eastAsia="Times New Roman" w:hAnsi="Times New Roman"/>
                <w:b w:val="0"/>
                <w:bCs w:val="0"/>
                <w:color w:val="ffffff"/>
              </w:rPr>
            </w:pPr>
            <w:r w:rsidDel="00000000" w:rsidR="00000000" w:rsidRPr="00000000">
              <w:rPr>
                <w:rFonts w:ascii="Times New Roman" w:cs="Times New Roman" w:eastAsia="Times New Roman" w:hAnsi="Times New Roman"/>
                <w:color w:val="ffffff"/>
                <w:rtl w:val="0"/>
              </w:rPr>
              <w:t xml:space="preserve">Precio por persona, en dólares americanos (USD)</w:t>
            </w:r>
            <w:r w:rsidDel="00000000" w:rsidR="00000000" w:rsidRPr="00000000">
              <w:rPr>
                <w:rtl w:val="0"/>
              </w:rPr>
            </w:r>
          </w:p>
        </w:tc>
      </w:tr>
      <w:tr>
        <w:trPr>
          <w:cantSplit w:val="0"/>
          <w:trHeight w:val="271" w:hRule="atLeast"/>
          <w:tblHeader w:val="0"/>
        </w:trPr>
        <w:tc>
          <w:tcPr>
            <w:shd w:fill="1f4e79" w:val="clear"/>
          </w:tcPr>
          <w:p w:rsidR="00000000" w:rsidDel="00000000" w:rsidP="00000000" w:rsidRDefault="00000000" w:rsidRPr="00000000" w14:paraId="00000076">
            <w:pPr>
              <w:jc w:val="center"/>
              <w:rPr>
                <w:rFonts w:ascii="Times New Roman" w:cs="Times New Roman" w:eastAsia="Times New Roman" w:hAnsi="Times New Roman"/>
                <w:b w:val="0"/>
                <w:bCs w:val="0"/>
                <w:color w:val="ffffff"/>
              </w:rPr>
            </w:pPr>
            <w:r w:rsidDel="00000000" w:rsidR="00000000" w:rsidRPr="00000000">
              <w:rPr>
                <w:rFonts w:ascii="Times New Roman" w:cs="Times New Roman" w:eastAsia="Times New Roman" w:hAnsi="Times New Roman"/>
                <w:color w:val="ffffff"/>
                <w:rtl w:val="0"/>
              </w:rPr>
              <w:t xml:space="preserve">Ciudad</w:t>
            </w:r>
            <w:r w:rsidDel="00000000" w:rsidR="00000000" w:rsidRPr="00000000">
              <w:rPr>
                <w:rtl w:val="0"/>
              </w:rPr>
            </w:r>
          </w:p>
        </w:tc>
        <w:tc>
          <w:tcPr>
            <w:shd w:fill="1f4e79" w:val="clear"/>
          </w:tcPr>
          <w:p w:rsidR="00000000" w:rsidDel="00000000" w:rsidP="00000000" w:rsidRDefault="00000000" w:rsidRPr="00000000" w14:paraId="00000077">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Excursión</w:t>
            </w:r>
          </w:p>
        </w:tc>
        <w:tc>
          <w:tcPr>
            <w:shd w:fill="1f4e79" w:val="clear"/>
          </w:tcPr>
          <w:p w:rsidR="00000000" w:rsidDel="00000000" w:rsidP="00000000" w:rsidRDefault="00000000" w:rsidRPr="00000000" w14:paraId="00000078">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w:t>
            </w:r>
          </w:p>
        </w:tc>
      </w:tr>
      <w:tr>
        <w:trPr>
          <w:cantSplit w:val="0"/>
          <w:trHeight w:val="271" w:hRule="atLeast"/>
          <w:tblHeader w:val="0"/>
        </w:trPr>
        <w:tc>
          <w:tcPr>
            <w:vMerge w:val="restart"/>
          </w:tcPr>
          <w:p w:rsidR="00000000" w:rsidDel="00000000" w:rsidP="00000000" w:rsidRDefault="00000000" w:rsidRPr="00000000" w14:paraId="00000079">
            <w:pPr>
              <w:jc w:val="center"/>
              <w:rPr>
                <w:rFonts w:ascii="Times New Roman" w:cs="Times New Roman" w:eastAsia="Times New Roman" w:hAnsi="Times New Roman"/>
                <w:b w:val="0"/>
                <w:bCs w:val="0"/>
                <w:color w:val="000000"/>
              </w:rPr>
            </w:pPr>
            <w:r w:rsidDel="00000000" w:rsidR="00000000" w:rsidRPr="00000000">
              <w:rPr>
                <w:rtl w:val="0"/>
              </w:rPr>
            </w:r>
          </w:p>
          <w:p w:rsidR="00000000" w:rsidDel="00000000" w:rsidP="00000000" w:rsidRDefault="00000000" w:rsidRPr="00000000" w14:paraId="0000007A">
            <w:pPr>
              <w:jc w:val="center"/>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color w:val="000000"/>
                <w:rtl w:val="0"/>
              </w:rPr>
              <w:t xml:space="preserve">El Cairo</w:t>
            </w:r>
            <w:r w:rsidDel="00000000" w:rsidR="00000000" w:rsidRPr="00000000">
              <w:rPr>
                <w:rtl w:val="0"/>
              </w:rPr>
            </w:r>
          </w:p>
        </w:tc>
        <w:tc>
          <w:tcPr/>
          <w:p w:rsidR="00000000" w:rsidDel="00000000" w:rsidP="00000000" w:rsidRDefault="00000000" w:rsidRPr="00000000" w14:paraId="0000007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Visitas a la Necrópolis de Saqqara y la Ciudad de Menfis</w:t>
            </w:r>
          </w:p>
        </w:tc>
        <w:tc>
          <w:tcPr/>
          <w:p w:rsidR="00000000" w:rsidDel="00000000" w:rsidP="00000000" w:rsidRDefault="00000000" w:rsidRPr="00000000" w14:paraId="0000007C">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271" w:hRule="atLeast"/>
          <w:tblHeader w:val="0"/>
        </w:trPr>
        <w:tc>
          <w:tcPr>
            <w:vMerge w:val="continue"/>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p w:rsidR="00000000" w:rsidDel="00000000" w:rsidP="00000000" w:rsidRDefault="00000000" w:rsidRPr="00000000" w14:paraId="0000007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Espectáculo de Luz y Sonido en las Pirámides de Guiza</w:t>
            </w:r>
          </w:p>
        </w:tc>
        <w:tc>
          <w:tcPr/>
          <w:p w:rsidR="00000000" w:rsidDel="00000000" w:rsidP="00000000" w:rsidRDefault="00000000" w:rsidRPr="00000000" w14:paraId="0000007F">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71" w:hRule="atLeast"/>
          <w:tblHeader w:val="0"/>
        </w:trPr>
        <w:tc>
          <w:tcPr>
            <w:vMerge w:val="continue"/>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p w:rsidR="00000000" w:rsidDel="00000000" w:rsidP="00000000" w:rsidRDefault="00000000" w:rsidRPr="00000000" w14:paraId="00000081">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día completo a la Ciudad de El Cairo</w:t>
            </w:r>
          </w:p>
        </w:tc>
        <w:tc>
          <w:tcPr/>
          <w:p w:rsidR="00000000" w:rsidDel="00000000" w:rsidP="00000000" w:rsidRDefault="00000000" w:rsidRPr="00000000" w14:paraId="0000008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125</w:t>
            </w:r>
          </w:p>
        </w:tc>
      </w:tr>
    </w:tbl>
    <w:p w:rsidR="00000000" w:rsidDel="00000000" w:rsidP="00000000" w:rsidRDefault="00000000" w:rsidRPr="00000000" w14:paraId="00000083">
      <w:pP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3.5% (valores no reembolsables) / La operación de las excursiones opcionales depende de factores ajenos a la organización como: clima, cierres de monumentos, cambios y/o alteración de horarios, coordinación del guía, deseo mayoritario del grupo, etc. Aplica suplemento para pasajero viajando solo.</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i w:val="1"/>
          <w:iCs w:val="1"/>
          <w:sz w:val="20"/>
          <w:szCs w:val="20"/>
        </w:rPr>
      </w:pPr>
      <w:r w:rsidDel="00000000" w:rsidR="00000000" w:rsidRPr="00000000">
        <w:rPr>
          <w:rtl w:val="0"/>
        </w:rPr>
      </w:r>
    </w:p>
    <w:tbl>
      <w:tblPr>
        <w:tblStyle w:val="Table3"/>
        <w:tblW w:w="7789.0" w:type="dxa"/>
        <w:jc w:val="center"/>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Layout w:type="fixed"/>
        <w:tblLook w:val="04A0"/>
      </w:tblPr>
      <w:tblGrid>
        <w:gridCol w:w="1844"/>
        <w:gridCol w:w="3060"/>
        <w:gridCol w:w="2885"/>
        <w:tblGridChange w:id="0">
          <w:tblGrid>
            <w:gridCol w:w="1844"/>
            <w:gridCol w:w="3060"/>
            <w:gridCol w:w="2885"/>
          </w:tblGrid>
        </w:tblGridChange>
      </w:tblGrid>
      <w:tr>
        <w:trPr>
          <w:cantSplit w:val="0"/>
          <w:trHeight w:val="300" w:hRule="atLeast"/>
          <w:tblHeader w:val="0"/>
        </w:trPr>
        <w:tc>
          <w:tcPr>
            <w:gridSpan w:val="3"/>
            <w:shd w:fill="1f4e79" w:val="clear"/>
          </w:tcPr>
          <w:p w:rsidR="00000000" w:rsidDel="00000000" w:rsidP="00000000" w:rsidRDefault="00000000" w:rsidRPr="00000000" w14:paraId="00000085">
            <w:pPr>
              <w:jc w:val="center"/>
              <w:rPr>
                <w:rFonts w:ascii="Times New Roman" w:cs="Times New Roman" w:eastAsia="Times New Roman" w:hAnsi="Times New Roman"/>
                <w:b w:val="0"/>
                <w:bCs w:val="0"/>
                <w:color w:val="ffffff"/>
              </w:rPr>
            </w:pPr>
            <w:r w:rsidDel="00000000" w:rsidR="00000000" w:rsidRPr="00000000">
              <w:rPr>
                <w:rFonts w:ascii="Times New Roman" w:cs="Times New Roman" w:eastAsia="Times New Roman" w:hAnsi="Times New Roman"/>
                <w:color w:val="ffffff"/>
                <w:rtl w:val="0"/>
              </w:rPr>
              <w:t xml:space="preserve">Hoteles previstos o similares</w:t>
            </w:r>
            <w:r w:rsidDel="00000000" w:rsidR="00000000" w:rsidRPr="00000000">
              <w:rPr>
                <w:rtl w:val="0"/>
              </w:rPr>
            </w:r>
          </w:p>
        </w:tc>
      </w:tr>
      <w:tr>
        <w:trPr>
          <w:cantSplit w:val="0"/>
          <w:trHeight w:val="288" w:hRule="atLeast"/>
          <w:tblHeader w:val="0"/>
        </w:trPr>
        <w:tc>
          <w:tcPr>
            <w:vMerge w:val="restart"/>
            <w:shd w:fill="1f4e79" w:val="clear"/>
          </w:tcPr>
          <w:p w:rsidR="00000000" w:rsidDel="00000000" w:rsidP="00000000" w:rsidRDefault="00000000" w:rsidRPr="00000000" w14:paraId="00000088">
            <w:pPr>
              <w:jc w:val="center"/>
              <w:rPr>
                <w:rFonts w:ascii="Times New Roman" w:cs="Times New Roman" w:eastAsia="Times New Roman" w:hAnsi="Times New Roman"/>
                <w:b w:val="0"/>
                <w:bCs w:val="0"/>
                <w:color w:val="ffffff"/>
              </w:rPr>
            </w:pPr>
            <w:r w:rsidDel="00000000" w:rsidR="00000000" w:rsidRPr="00000000">
              <w:rPr>
                <w:rtl w:val="0"/>
              </w:rPr>
            </w:r>
          </w:p>
          <w:p w:rsidR="00000000" w:rsidDel="00000000" w:rsidP="00000000" w:rsidRDefault="00000000" w:rsidRPr="00000000" w14:paraId="00000089">
            <w:pPr>
              <w:jc w:val="center"/>
              <w:rPr>
                <w:rFonts w:ascii="Times New Roman" w:cs="Times New Roman" w:eastAsia="Times New Roman" w:hAnsi="Times New Roman"/>
                <w:b w:val="0"/>
                <w:bCs w:val="0"/>
                <w:color w:val="ffffff"/>
              </w:rPr>
            </w:pPr>
            <w:r w:rsidDel="00000000" w:rsidR="00000000" w:rsidRPr="00000000">
              <w:rPr>
                <w:rFonts w:ascii="Times New Roman" w:cs="Times New Roman" w:eastAsia="Times New Roman" w:hAnsi="Times New Roman"/>
                <w:color w:val="ffffff"/>
                <w:rtl w:val="0"/>
              </w:rPr>
              <w:t xml:space="preserve">Destino</w:t>
            </w:r>
            <w:r w:rsidDel="00000000" w:rsidR="00000000" w:rsidRPr="00000000">
              <w:rPr>
                <w:rtl w:val="0"/>
              </w:rPr>
            </w:r>
          </w:p>
        </w:tc>
        <w:tc>
          <w:tcPr>
            <w:gridSpan w:val="2"/>
            <w:shd w:fill="1f4e79" w:val="clear"/>
          </w:tcPr>
          <w:p w:rsidR="00000000" w:rsidDel="00000000" w:rsidP="00000000" w:rsidRDefault="00000000" w:rsidRPr="00000000" w14:paraId="0000008A">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Categoría</w:t>
            </w:r>
          </w:p>
        </w:tc>
      </w:tr>
      <w:tr>
        <w:trPr>
          <w:cantSplit w:val="0"/>
          <w:trHeight w:val="552" w:hRule="atLeast"/>
          <w:tblHeader w:val="0"/>
        </w:trPr>
        <w:tc>
          <w:tcPr>
            <w:vMerge w:val="continue"/>
            <w:shd w:fill="1f4e79" w:val="clea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ffffff"/>
              </w:rPr>
            </w:pPr>
            <w:r w:rsidDel="00000000" w:rsidR="00000000" w:rsidRPr="00000000">
              <w:rPr>
                <w:rtl w:val="0"/>
              </w:rPr>
            </w:r>
          </w:p>
        </w:tc>
        <w:tc>
          <w:tcPr>
            <w:shd w:fill="1f4e79" w:val="clear"/>
          </w:tcPr>
          <w:p w:rsidR="00000000" w:rsidDel="00000000" w:rsidP="00000000" w:rsidRDefault="00000000" w:rsidRPr="00000000" w14:paraId="0000008D">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4* / Barco 5* Estándar</w:t>
            </w:r>
          </w:p>
        </w:tc>
        <w:tc>
          <w:tcPr>
            <w:shd w:fill="1f4e79" w:val="clear"/>
          </w:tcPr>
          <w:p w:rsidR="00000000" w:rsidDel="00000000" w:rsidP="00000000" w:rsidRDefault="00000000" w:rsidRPr="00000000" w14:paraId="0000008E">
            <w:pPr>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5* / Barco 5* Estándar</w:t>
            </w:r>
          </w:p>
        </w:tc>
      </w:tr>
      <w:tr>
        <w:trPr>
          <w:cantSplit w:val="0"/>
          <w:trHeight w:val="864" w:hRule="atLeast"/>
          <w:tblHeader w:val="0"/>
        </w:trPr>
        <w:tc>
          <w:tcPr>
            <w:shd w:fill="1f4e79" w:val="clear"/>
          </w:tcPr>
          <w:p w:rsidR="00000000" w:rsidDel="00000000" w:rsidP="00000000" w:rsidRDefault="00000000" w:rsidRPr="00000000" w14:paraId="0000008F">
            <w:pPr>
              <w:jc w:val="center"/>
              <w:rPr>
                <w:rFonts w:ascii="Times New Roman" w:cs="Times New Roman" w:eastAsia="Times New Roman" w:hAnsi="Times New Roman"/>
                <w:b w:val="0"/>
                <w:bCs w:val="0"/>
                <w:color w:val="ffffff"/>
              </w:rPr>
            </w:pPr>
            <w:r w:rsidDel="00000000" w:rsidR="00000000" w:rsidRPr="00000000">
              <w:rPr>
                <w:rtl w:val="0"/>
              </w:rPr>
            </w:r>
          </w:p>
          <w:p w:rsidR="00000000" w:rsidDel="00000000" w:rsidP="00000000" w:rsidRDefault="00000000" w:rsidRPr="00000000" w14:paraId="00000090">
            <w:pPr>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El Cairo</w:t>
            </w:r>
          </w:p>
        </w:tc>
        <w:tc>
          <w:tcPr/>
          <w:p w:rsidR="00000000" w:rsidDel="00000000" w:rsidP="00000000" w:rsidRDefault="00000000" w:rsidRPr="00000000" w14:paraId="00000091">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Barceló Pyramids | Azal Pyramids | Jaz Pyramids.</w:t>
            </w:r>
          </w:p>
        </w:tc>
        <w:tc>
          <w:tcPr/>
          <w:p w:rsidR="00000000" w:rsidDel="00000000" w:rsidP="00000000" w:rsidRDefault="00000000" w:rsidRPr="00000000" w14:paraId="0000009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Mövenpick Media City | Hilton Pyramids Golf | Ramses Hilton | Sonesta Cairo | Radisson Blu.</w:t>
            </w:r>
          </w:p>
        </w:tc>
      </w:tr>
      <w:tr>
        <w:trPr>
          <w:cantSplit w:val="0"/>
          <w:trHeight w:val="552" w:hRule="atLeast"/>
          <w:tblHeader w:val="0"/>
        </w:trPr>
        <w:tc>
          <w:tcPr>
            <w:shd w:fill="1f4e79" w:val="clear"/>
          </w:tcPr>
          <w:p w:rsidR="00000000" w:rsidDel="00000000" w:rsidP="00000000" w:rsidRDefault="00000000" w:rsidRPr="00000000" w14:paraId="00000093">
            <w:pPr>
              <w:jc w:val="center"/>
              <w:rPr>
                <w:rFonts w:ascii="Times New Roman" w:cs="Times New Roman" w:eastAsia="Times New Roman" w:hAnsi="Times New Roman"/>
                <w:b w:val="0"/>
                <w:bCs w:val="0"/>
                <w:color w:val="ffffff"/>
              </w:rPr>
            </w:pPr>
            <w:r w:rsidDel="00000000" w:rsidR="00000000" w:rsidRPr="00000000">
              <w:rPr>
                <w:rtl w:val="0"/>
              </w:rPr>
            </w:r>
          </w:p>
          <w:p w:rsidR="00000000" w:rsidDel="00000000" w:rsidP="00000000" w:rsidRDefault="00000000" w:rsidRPr="00000000" w14:paraId="00000094">
            <w:pPr>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Barco (Crucero por el Río Nilo)</w:t>
            </w:r>
          </w:p>
        </w:tc>
        <w:tc>
          <w:tcPr>
            <w:gridSpan w:val="2"/>
          </w:tcPr>
          <w:p w:rsidR="00000000" w:rsidDel="00000000" w:rsidP="00000000" w:rsidRDefault="00000000" w:rsidRPr="00000000" w14:paraId="00000095">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MS Princess Sarah | A Sara | Sara II / MS Kleos / MS Admiral / MS Symphony / MS Nile Marquis / MS Zeina / MS Nile Crown II | III / MS Royal Ruby II / MS Radamis II / MS Royal La Terrassa / MS Sun Rise Semiramis III.</w:t>
            </w:r>
          </w:p>
        </w:tc>
      </w:tr>
    </w:tbl>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i w:val="1"/>
          <w:iCs w:val="1"/>
          <w:sz w:val="20"/>
          <w:szCs w:val="20"/>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i w:val="1"/>
          <w:iCs w:val="1"/>
          <w:sz w:val="20"/>
          <w:szCs w:val="20"/>
        </w:rPr>
      </w:pPr>
      <w:bookmarkStart w:colFirst="0" w:colLast="0" w:name="_heading=h.mt6omky1s1i" w:id="1"/>
      <w:bookmarkEnd w:id="1"/>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rPr>
          <w:rFonts w:ascii="Arial" w:cs="Arial" w:eastAsia="Arial" w:hAnsi="Arial"/>
          <w:color w:val="074f6a"/>
          <w:sz w:val="32"/>
          <w:szCs w:val="32"/>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rPr>
          <w:rFonts w:ascii="Arial" w:cs="Arial" w:eastAsia="Arial" w:hAnsi="Arial"/>
          <w:color w:val="074f6a"/>
          <w:sz w:val="32"/>
          <w:szCs w:val="32"/>
        </w:rPr>
      </w:pPr>
      <w:r w:rsidDel="00000000" w:rsidR="00000000" w:rsidRPr="00000000">
        <w:rPr>
          <w:rFonts w:ascii="Arial" w:cs="Arial" w:eastAsia="Arial" w:hAnsi="Arial"/>
          <w:color w:val="074f6a"/>
          <w:sz w:val="32"/>
          <w:szCs w:val="32"/>
          <w:rtl w:val="0"/>
        </w:rPr>
        <w:t xml:space="preserve">Condiciones Generales: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-126999</wp:posOffset>
                </wp:positionV>
                <wp:extent cx="6506845" cy="754380"/>
                <wp:effectExtent b="0" l="0" r="0" t="0"/>
                <wp:wrapNone/>
                <wp:docPr id="2051284276" name=""/>
                <a:graphic>
                  <a:graphicData uri="http://schemas.microsoft.com/office/word/2010/wordprocessingGroup">
                    <wpg:wgp>
                      <wpg:cNvGrpSpPr/>
                      <wpg:grpSpPr>
                        <a:xfrm>
                          <a:off x="2092575" y="3402800"/>
                          <a:ext cx="6506845" cy="754380"/>
                          <a:chOff x="2092575" y="3402800"/>
                          <a:chExt cx="6506850" cy="754400"/>
                        </a:xfrm>
                      </wpg:grpSpPr>
                      <wpg:grpSp>
                        <wpg:cNvGrpSpPr/>
                        <wpg:grpSpPr>
                          <a:xfrm>
                            <a:off x="2092578" y="3402810"/>
                            <a:ext cx="6506845" cy="754380"/>
                            <a:chOff x="0" y="0"/>
                            <a:chExt cx="6506845" cy="754380"/>
                          </a:xfrm>
                        </wpg:grpSpPr>
                        <wps:wsp>
                          <wps:cNvSpPr/>
                          <wps:cNvPr id="4" name="Shape 4"/>
                          <wps:spPr>
                            <a:xfrm>
                              <a:off x="0" y="0"/>
                              <a:ext cx="6506825" cy="754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33400"/>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5" name="Shape 15"/>
                            <pic:cNvPicPr preferRelativeResize="0"/>
                          </pic:nvPicPr>
                          <pic:blipFill rotWithShape="1">
                            <a:blip r:embed="rId17">
                              <a:alphaModFix/>
                            </a:blip>
                            <a:srcRect b="0" l="0" r="0" t="0"/>
                            <a:stretch/>
                          </pic:blipFill>
                          <pic:spPr>
                            <a:xfrm>
                              <a:off x="5765800" y="0"/>
                              <a:ext cx="741045" cy="75438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-126999</wp:posOffset>
                </wp:positionV>
                <wp:extent cx="6506845" cy="754380"/>
                <wp:effectExtent b="0" l="0" r="0" t="0"/>
                <wp:wrapNone/>
                <wp:docPr id="2051284276" name="image16.png"/>
                <a:graphic>
                  <a:graphicData uri="http://schemas.openxmlformats.org/drawingml/2006/picture">
                    <pic:pic>
                      <pic:nvPicPr>
                        <pic:cNvPr id="0" name="image16.png"/>
                        <pic:cNvPicPr preferRelativeResize="0"/>
                      </pic:nvPicPr>
                      <pic:blipFill>
                        <a:blip r:embed="rId10"/>
                        <a:srcRect/>
                        <a:stretch>
                          <a:fillRect/>
                        </a:stretch>
                      </pic:blipFill>
                      <pic:spPr>
                        <a:xfrm>
                          <a:off x="0" y="0"/>
                          <a:ext cx="6506845" cy="754380"/>
                        </a:xfrm>
                        <a:prstGeom prst="rect"/>
                        <a:ln/>
                      </pic:spPr>
                    </pic:pic>
                  </a:graphicData>
                </a:graphic>
              </wp:anchor>
            </w:drawing>
          </mc:Fallback>
        </mc:AlternateConten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9D">
      <w:pPr>
        <w:numPr>
          <w:ilvl w:val="0"/>
          <w:numId w:val="4"/>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Tarifas del circuito cotizadas por habitación,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9E">
      <w:pPr>
        <w:numPr>
          <w:ilvl w:val="0"/>
          <w:numId w:val="4"/>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Tarifas de excursiones opcionales por persona, cotizadas en dólares americanos (USD) sujeta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9F">
      <w:pPr>
        <w:numPr>
          <w:ilvl w:val="0"/>
          <w:numId w:val="4"/>
        </w:numPr>
        <w:spacing w:after="0" w:line="240" w:lineRule="auto"/>
        <w:ind w:left="1080" w:hanging="360"/>
        <w:jc w:val="both"/>
        <w:rPr>
          <w:b w:val="1"/>
          <w:bCs w:val="1"/>
          <w:color w:val="000000"/>
        </w:rPr>
      </w:pPr>
      <w:r w:rsidDel="00000000" w:rsidR="00000000" w:rsidRPr="00000000">
        <w:rPr>
          <w:rFonts w:ascii="Times New Roman" w:cs="Times New Roman" w:eastAsia="Times New Roman" w:hAnsi="Times New Roman"/>
          <w:b w:val="1"/>
          <w:bCs w:val="1"/>
          <w:color w:val="000000"/>
          <w:rtl w:val="0"/>
        </w:rPr>
        <w:t xml:space="preserve">La promoción 2 x 1 consiste en que los pasajeros viajen por el valor de una tarifa en acomodación sencilla.</w:t>
      </w:r>
    </w:p>
    <w:p w:rsidR="00000000" w:rsidDel="00000000" w:rsidP="00000000" w:rsidRDefault="00000000" w:rsidRPr="00000000" w14:paraId="000000A0">
      <w:pPr>
        <w:numPr>
          <w:ilvl w:val="0"/>
          <w:numId w:val="4"/>
        </w:numPr>
        <w:spacing w:after="0" w:line="240" w:lineRule="auto"/>
        <w:ind w:left="1080" w:hanging="360"/>
        <w:jc w:val="both"/>
        <w:rPr>
          <w:i w:val="1"/>
          <w:iCs w:val="1"/>
          <w:color w:val="000000"/>
        </w:rPr>
      </w:pPr>
      <w:r w:rsidDel="00000000" w:rsidR="00000000" w:rsidRPr="00000000">
        <w:rPr>
          <w:rFonts w:ascii="Times New Roman" w:cs="Times New Roman" w:eastAsia="Times New Roman" w:hAnsi="Times New Roman"/>
          <w:i w:val="1"/>
          <w:iCs w:val="1"/>
          <w:color w:val="000000"/>
          <w:rtl w:val="0"/>
        </w:rPr>
        <w:t xml:space="preserve">Importante: para reservas entre el 21 de diciembre de 2026 y el 07 de enero de 2027, puede aplicarse suplementos obligatorios, estos serán informados al momento de tramitar su reserva.</w:t>
      </w:r>
    </w:p>
    <w:p w:rsidR="00000000" w:rsidDel="00000000" w:rsidP="00000000" w:rsidRDefault="00000000" w:rsidRPr="00000000" w14:paraId="000000A1">
      <w:pPr>
        <w:numPr>
          <w:ilvl w:val="0"/>
          <w:numId w:val="4"/>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A2">
      <w:pPr>
        <w:numPr>
          <w:ilvl w:val="0"/>
          <w:numId w:val="4"/>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A3">
      <w:pPr>
        <w:numPr>
          <w:ilvl w:val="0"/>
          <w:numId w:val="4"/>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Las tarifas para cada temporada aplican siempre y cuando el pasajero finalice su viaje durante la vigencia de la misma, en caso de que las fechas de viaje se crucen con otra temporada, se podrá aplicar la tarifa más alta o quedará sujeta a recotización, esto será informado al momento de la gestión de la solicitud, sin excepción alguna. </w:t>
      </w:r>
    </w:p>
    <w:p w:rsidR="00000000" w:rsidDel="00000000" w:rsidP="00000000" w:rsidRDefault="00000000" w:rsidRPr="00000000" w14:paraId="000000A4">
      <w:pPr>
        <w:numPr>
          <w:ilvl w:val="0"/>
          <w:numId w:val="4"/>
        </w:numPr>
        <w:spacing w:after="0" w:line="240" w:lineRule="auto"/>
        <w:ind w:left="108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A5">
      <w:pPr>
        <w:numPr>
          <w:ilvl w:val="0"/>
          <w:numId w:val="4"/>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El operador se reserva el derecho de realizar cambios en el orden de las visitas, según los horarios de los vuelos domésticos, condiciones climáticas y otros factores que impliquen en la operación de las mismas. </w:t>
      </w:r>
    </w:p>
    <w:p w:rsidR="00000000" w:rsidDel="00000000" w:rsidP="00000000" w:rsidRDefault="00000000" w:rsidRPr="00000000" w14:paraId="000000A6">
      <w:pPr>
        <w:numPr>
          <w:ilvl w:val="0"/>
          <w:numId w:val="4"/>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Los horarios de los vuelos domésticos dependen de las visitas confirmadas y la disponibilidad.</w:t>
      </w:r>
    </w:p>
    <w:p w:rsidR="00000000" w:rsidDel="00000000" w:rsidP="00000000" w:rsidRDefault="00000000" w:rsidRPr="00000000" w14:paraId="000000A7">
      <w:pPr>
        <w:numPr>
          <w:ilvl w:val="0"/>
          <w:numId w:val="4"/>
        </w:numPr>
        <w:spacing w:after="0" w:line="240" w:lineRule="auto"/>
        <w:ind w:left="108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A8">
      <w:pPr>
        <w:numPr>
          <w:ilvl w:val="0"/>
          <w:numId w:val="4"/>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A9">
      <w:pPr>
        <w:numPr>
          <w:ilvl w:val="0"/>
          <w:numId w:val="4"/>
        </w:numPr>
        <w:spacing w:after="0" w:line="240" w:lineRule="auto"/>
        <w:ind w:left="108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AA">
      <w:pPr>
        <w:numPr>
          <w:ilvl w:val="0"/>
          <w:numId w:val="4"/>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AB">
      <w:pPr>
        <w:numPr>
          <w:ilvl w:val="0"/>
          <w:numId w:val="4"/>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Triple, incluyendo menores. No se garantiza 3 camas individuales. Pueden ser dos camas individuales o sencillas más un catre o sofá cama.</w:t>
      </w:r>
    </w:p>
    <w:p w:rsidR="00000000" w:rsidDel="00000000" w:rsidP="00000000" w:rsidRDefault="00000000" w:rsidRPr="00000000" w14:paraId="000000AC">
      <w:pPr>
        <w:numPr>
          <w:ilvl w:val="0"/>
          <w:numId w:val="4"/>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Tarifa de niños según la edad, no se garantiza cama extra. A partir de los 12 años, todo niño sin excepción paga tarifa de adulto, de acuerdo a la acomodación. </w:t>
      </w:r>
    </w:p>
    <w:p w:rsidR="00000000" w:rsidDel="00000000" w:rsidP="00000000" w:rsidRDefault="00000000" w:rsidRPr="00000000" w14:paraId="000000AD">
      <w:pPr>
        <w:numPr>
          <w:ilvl w:val="0"/>
          <w:numId w:val="4"/>
        </w:numPr>
        <w:spacing w:after="0" w:line="240" w:lineRule="auto"/>
        <w:ind w:left="108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AE">
      <w:pPr>
        <w:numPr>
          <w:ilvl w:val="0"/>
          <w:numId w:val="4"/>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el operador, Volando Viajes Colombia y la agencia de viajes no se hacen responsables ante el usuario o pasajero. </w:t>
      </w:r>
    </w:p>
    <w:p w:rsidR="00000000" w:rsidDel="00000000" w:rsidP="00000000" w:rsidRDefault="00000000" w:rsidRPr="00000000" w14:paraId="000000AF">
      <w:pPr>
        <w:numPr>
          <w:ilvl w:val="0"/>
          <w:numId w:val="4"/>
        </w:numP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B0">
      <w:pPr>
        <w:numPr>
          <w:ilvl w:val="0"/>
          <w:numId w:val="4"/>
        </w:numPr>
        <w:spacing w:after="0" w:line="240" w:lineRule="auto"/>
        <w:ind w:left="1080" w:hanging="360"/>
        <w:jc w:val="both"/>
        <w:rPr>
          <w:color w:val="000000"/>
          <w:sz w:val="20"/>
          <w:szCs w:val="20"/>
        </w:rPr>
      </w:pPr>
      <w:r w:rsidDel="00000000" w:rsidR="00000000" w:rsidRPr="00000000">
        <w:rPr>
          <w:rFonts w:ascii="Times New Roman" w:cs="Times New Roman" w:eastAsia="Times New Roman" w:hAnsi="Times New Roman"/>
          <w:color w:val="000000"/>
          <w:rtl w:val="0"/>
        </w:rPr>
        <w:t xml:space="preserve">El equipaje incluido en los vuelos internos en Egipto es 1 maleta de 12 Kg, por persona. Los gastos generados por el equipaje adicional o sobrepeso deberán ser asumidos por el pasajero. </w:t>
      </w:r>
      <w:r w:rsidDel="00000000" w:rsidR="00000000" w:rsidRPr="00000000">
        <w:rPr>
          <w:rtl w:val="0"/>
        </w:rPr>
      </w:r>
    </w:p>
    <w:p w:rsidR="00000000" w:rsidDel="00000000" w:rsidP="00000000" w:rsidRDefault="00000000" w:rsidRPr="00000000" w14:paraId="000000B1">
      <w:pPr>
        <w:numPr>
          <w:ilvl w:val="0"/>
          <w:numId w:val="4"/>
        </w:numPr>
        <w:spacing w:after="0" w:line="240" w:lineRule="auto"/>
        <w:ind w:left="1080" w:hanging="360"/>
        <w:jc w:val="both"/>
        <w:rPr>
          <w:color w:val="000000"/>
          <w:sz w:val="20"/>
          <w:szCs w:val="2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r w:rsidDel="00000000" w:rsidR="00000000" w:rsidRPr="00000000">
        <w:rPr>
          <w:rtl w:val="0"/>
        </w:rPr>
      </w:r>
    </w:p>
    <w:p w:rsidR="00000000" w:rsidDel="00000000" w:rsidP="00000000" w:rsidRDefault="00000000" w:rsidRPr="00000000" w14:paraId="000000B2">
      <w:pPr>
        <w:numPr>
          <w:ilvl w:val="0"/>
          <w:numId w:val="4"/>
        </w:numPr>
        <w:spacing w:after="0" w:line="240" w:lineRule="auto"/>
        <w:ind w:left="1080" w:hanging="360"/>
        <w:jc w:val="both"/>
        <w:rPr>
          <w:color w:val="000000"/>
          <w:sz w:val="20"/>
          <w:szCs w:val="2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r w:rsidDel="00000000" w:rsidR="00000000" w:rsidRPr="00000000">
        <w:rPr>
          <w:rtl w:val="0"/>
        </w:rPr>
      </w:r>
    </w:p>
    <w:p w:rsidR="00000000" w:rsidDel="00000000" w:rsidP="00000000" w:rsidRDefault="00000000" w:rsidRPr="00000000" w14:paraId="000000B3">
      <w:pPr>
        <w:numPr>
          <w:ilvl w:val="0"/>
          <w:numId w:val="4"/>
        </w:numPr>
        <w:spacing w:line="240" w:lineRule="auto"/>
        <w:ind w:left="1080" w:hanging="360"/>
        <w:jc w:val="both"/>
        <w:rPr>
          <w:color w:val="000000"/>
          <w:sz w:val="20"/>
          <w:szCs w:val="2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0B4">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169120</wp:posOffset>
                </wp:positionH>
                <wp:positionV relativeFrom="paragraph">
                  <wp:posOffset>75776</wp:posOffset>
                </wp:positionV>
                <wp:extent cx="5740400" cy="768985"/>
                <wp:effectExtent b="0" l="0" r="0" t="0"/>
                <wp:wrapNone/>
                <wp:docPr id="2051284281" name=""/>
                <a:graphic>
                  <a:graphicData uri="http://schemas.microsoft.com/office/word/2010/wordprocessingGroup">
                    <wpg:wgp>
                      <wpg:cNvGrpSpPr/>
                      <wpg:grpSpPr>
                        <a:xfrm>
                          <a:off x="2475800" y="3395500"/>
                          <a:ext cx="5740400" cy="768985"/>
                          <a:chOff x="2475800" y="3395500"/>
                          <a:chExt cx="5740400" cy="769000"/>
                        </a:xfrm>
                      </wpg:grpSpPr>
                      <wpg:grpSp>
                        <wpg:cNvGrpSpPr/>
                        <wpg:grpSpPr>
                          <a:xfrm>
                            <a:off x="2475800" y="3395508"/>
                            <a:ext cx="5740400" cy="768985"/>
                            <a:chOff x="0" y="0"/>
                            <a:chExt cx="5740735" cy="768985"/>
                          </a:xfrm>
                        </wpg:grpSpPr>
                        <wps:wsp>
                          <wps:cNvSpPr/>
                          <wps:cNvPr id="4" name="Shape 4"/>
                          <wps:spPr>
                            <a:xfrm>
                              <a:off x="0" y="0"/>
                              <a:ext cx="5740725" cy="768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118533" y="762000"/>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26" name="Shape 26"/>
                            <pic:cNvPicPr preferRelativeResize="0"/>
                          </pic:nvPicPr>
                          <pic:blipFill rotWithShape="1">
                            <a:blip r:embed="rId18">
                              <a:alphaModFix/>
                            </a:blip>
                            <a:srcRect b="0" l="0" r="0" t="0"/>
                            <a:stretch/>
                          </pic:blipFill>
                          <pic:spPr>
                            <a:xfrm>
                              <a:off x="0" y="0"/>
                              <a:ext cx="755015" cy="768985"/>
                            </a:xfrm>
                            <a:prstGeom prst="rect">
                              <a:avLst/>
                            </a:prstGeom>
                            <a:noFill/>
                            <a:ln>
                              <a:noFill/>
                            </a:ln>
                          </pic:spPr>
                        </pic:pic>
                      </wpg:grpSp>
                    </wpg:wgp>
                  </a:graphicData>
                </a:graphic>
              </wp:anchor>
            </w:drawing>
          </mc:Choice>
          <mc:Fallback>
            <w:drawing>
              <wp:anchor allowOverlap="1" behindDoc="1" distB="0" distT="0" distL="114300" distR="114300" hidden="0" layoutInCell="1" locked="0" relativeHeight="0" simplePos="0">
                <wp:simplePos x="0" y="0"/>
                <wp:positionH relativeFrom="column">
                  <wp:posOffset>169120</wp:posOffset>
                </wp:positionH>
                <wp:positionV relativeFrom="paragraph">
                  <wp:posOffset>75776</wp:posOffset>
                </wp:positionV>
                <wp:extent cx="5740400" cy="768985"/>
                <wp:effectExtent b="0" l="0" r="0" t="0"/>
                <wp:wrapNone/>
                <wp:docPr id="2051284281" name="image25.png"/>
                <a:graphic>
                  <a:graphicData uri="http://schemas.openxmlformats.org/drawingml/2006/picture">
                    <pic:pic>
                      <pic:nvPicPr>
                        <pic:cNvPr id="0" name="image25.png"/>
                        <pic:cNvPicPr preferRelativeResize="0"/>
                      </pic:nvPicPr>
                      <pic:blipFill>
                        <a:blip r:embed="rId10"/>
                        <a:srcRect/>
                        <a:stretch>
                          <a:fillRect/>
                        </a:stretch>
                      </pic:blipFill>
                      <pic:spPr>
                        <a:xfrm>
                          <a:off x="0" y="0"/>
                          <a:ext cx="5740400" cy="768985"/>
                        </a:xfrm>
                        <a:prstGeom prst="rect"/>
                        <a:ln/>
                      </pic:spPr>
                    </pic:pic>
                  </a:graphicData>
                </a:graphic>
              </wp:anchor>
            </w:drawing>
          </mc:Fallback>
        </mc:AlternateContent>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bookmarkStart w:colFirst="0" w:colLast="0" w:name="_heading=h.66ozpcyay17" w:id="2"/>
      <w:bookmarkEnd w:id="2"/>
      <w:r w:rsidDel="00000000" w:rsidR="00000000" w:rsidRPr="00000000">
        <w:rPr>
          <w:rFonts w:ascii="Arial" w:cs="Arial" w:eastAsia="Arial" w:hAnsi="Arial"/>
          <w:color w:val="074f6a"/>
          <w:sz w:val="28"/>
          <w:szCs w:val="28"/>
          <w:rtl w:val="0"/>
        </w:rPr>
        <w:t xml:space="preserve">                  Condiciones de anticipo, pagos parciales y totales para </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74f6a"/>
          <w:sz w:val="28"/>
          <w:szCs w:val="28"/>
        </w:rPr>
      </w:pPr>
      <w:r w:rsidDel="00000000" w:rsidR="00000000" w:rsidRPr="00000000">
        <w:rPr>
          <w:rFonts w:ascii="Arial" w:cs="Arial" w:eastAsia="Arial" w:hAnsi="Arial"/>
          <w:color w:val="074f6a"/>
          <w:sz w:val="28"/>
          <w:szCs w:val="28"/>
          <w:rtl w:val="0"/>
        </w:rPr>
        <w:t xml:space="preserve">                  la confirmación de servicios:</w:t>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60cbf3"/>
          <w:sz w:val="24"/>
          <w:szCs w:val="24"/>
        </w:rPr>
      </w:pP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60 días o más de anticipación a la fecha de salida:</w:t>
      </w:r>
    </w:p>
    <w:p w:rsidR="00000000" w:rsidDel="00000000" w:rsidP="00000000" w:rsidRDefault="00000000" w:rsidRPr="00000000" w14:paraId="000000BF">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0C0">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0C3">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 todos los casos, aplica recargo del 3.5 % por pagos realizados a través de PSE, Tarjeta Débito o Crédito.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99695</wp:posOffset>
                </wp:positionV>
                <wp:extent cx="6413500" cy="678815"/>
                <wp:effectExtent b="0" l="0" r="0" t="0"/>
                <wp:wrapNone/>
                <wp:docPr id="2051284277" name=""/>
                <a:graphic>
                  <a:graphicData uri="http://schemas.microsoft.com/office/word/2010/wordprocessingGroup">
                    <wpg:wgp>
                      <wpg:cNvGrpSpPr/>
                      <wpg:grpSpPr>
                        <a:xfrm>
                          <a:off x="2139250" y="3440575"/>
                          <a:ext cx="6413500" cy="678815"/>
                          <a:chOff x="2139250" y="3440575"/>
                          <a:chExt cx="6413500" cy="678850"/>
                        </a:xfrm>
                      </wpg:grpSpPr>
                      <wpg:grpSp>
                        <wpg:cNvGrpSpPr/>
                        <wpg:grpSpPr>
                          <a:xfrm>
                            <a:off x="2139250" y="3440593"/>
                            <a:ext cx="6413500" cy="678815"/>
                            <a:chOff x="0" y="-91440"/>
                            <a:chExt cx="6413923" cy="678815"/>
                          </a:xfrm>
                        </wpg:grpSpPr>
                        <wps:wsp>
                          <wps:cNvSpPr/>
                          <wps:cNvPr id="4" name="Shape 4"/>
                          <wps:spPr>
                            <a:xfrm>
                              <a:off x="0" y="-91440"/>
                              <a:ext cx="6413900" cy="678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50334"/>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8" name="Shape 18"/>
                            <pic:cNvPicPr preferRelativeResize="0"/>
                          </pic:nvPicPr>
                          <pic:blipFill rotWithShape="1">
                            <a:blip r:embed="rId19">
                              <a:alphaModFix/>
                            </a:blip>
                            <a:srcRect b="0" l="0" r="0" t="0"/>
                            <a:stretch/>
                          </pic:blipFill>
                          <pic:spPr>
                            <a:xfrm>
                              <a:off x="5747173" y="-91440"/>
                              <a:ext cx="666750" cy="678815"/>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99695</wp:posOffset>
                </wp:positionV>
                <wp:extent cx="6413500" cy="678815"/>
                <wp:effectExtent b="0" l="0" r="0" t="0"/>
                <wp:wrapNone/>
                <wp:docPr id="2051284277" name="image17.png"/>
                <a:graphic>
                  <a:graphicData uri="http://schemas.openxmlformats.org/drawingml/2006/picture">
                    <pic:pic>
                      <pic:nvPicPr>
                        <pic:cNvPr id="0" name="image17.png"/>
                        <pic:cNvPicPr preferRelativeResize="0"/>
                      </pic:nvPicPr>
                      <pic:blipFill>
                        <a:blip r:embed="rId10"/>
                        <a:srcRect/>
                        <a:stretch>
                          <a:fillRect/>
                        </a:stretch>
                      </pic:blipFill>
                      <pic:spPr>
                        <a:xfrm>
                          <a:off x="0" y="0"/>
                          <a:ext cx="6413500" cy="678815"/>
                        </a:xfrm>
                        <a:prstGeom prst="rect"/>
                        <a:ln/>
                      </pic:spPr>
                    </pic:pic>
                  </a:graphicData>
                </a:graphic>
              </wp:anchor>
            </w:drawing>
          </mc:Fallback>
        </mc:AlternateContent>
      </w:r>
    </w:p>
    <w:p w:rsidR="00000000" w:rsidDel="00000000" w:rsidP="00000000" w:rsidRDefault="00000000" w:rsidRPr="00000000" w14:paraId="000000C6">
      <w:pP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C7">
      <w:pPr>
        <w:rPr>
          <w:rFonts w:ascii="Times New Roman" w:cs="Times New Roman" w:eastAsia="Times New Roman" w:hAnsi="Times New Roman"/>
          <w:b w:val="1"/>
          <w:bCs w:val="1"/>
          <w:color w:val="074f6a"/>
          <w:sz w:val="24"/>
          <w:szCs w:val="24"/>
        </w:rPr>
      </w:pPr>
      <w:r w:rsidDel="00000000" w:rsidR="00000000" w:rsidRPr="00000000">
        <w:rPr>
          <w:rFonts w:ascii="Arial" w:cs="Arial" w:eastAsia="Arial" w:hAnsi="Arial"/>
          <w:color w:val="074f6a"/>
          <w:sz w:val="28"/>
          <w:szCs w:val="28"/>
          <w:rtl w:val="0"/>
        </w:rPr>
        <w:t xml:space="preserve">Políticas de cancelación de servicios:</w:t>
      </w: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w:t>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A">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Desde el momento de la reserva y hasta 46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0CB">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45 a 31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0CC">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Dentro de los 30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0CD">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Fonts w:ascii="Times New Roman" w:cs="Times New Roman" w:eastAsia="Times New Roman" w:hAnsi="Times New Roman"/>
          <w:color w:val="222222"/>
          <w:rtl w:val="0"/>
        </w:rPr>
        <w:t xml:space="preserve">.</w:t>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20320</wp:posOffset>
                </wp:positionV>
                <wp:extent cx="6338570" cy="618490"/>
                <wp:effectExtent b="0" l="0" r="0" t="0"/>
                <wp:wrapNone/>
                <wp:docPr id="2051284275" name=""/>
                <a:graphic>
                  <a:graphicData uri="http://schemas.microsoft.com/office/word/2010/wordprocessingGroup">
                    <wpg:wgp>
                      <wpg:cNvGrpSpPr/>
                      <wpg:grpSpPr>
                        <a:xfrm>
                          <a:off x="2176700" y="3470750"/>
                          <a:ext cx="6338570" cy="618490"/>
                          <a:chOff x="2176700" y="3470750"/>
                          <a:chExt cx="6338600" cy="618500"/>
                        </a:xfrm>
                      </wpg:grpSpPr>
                      <wpg:grpSp>
                        <wpg:cNvGrpSpPr/>
                        <wpg:grpSpPr>
                          <a:xfrm>
                            <a:off x="2176715" y="3470755"/>
                            <a:ext cx="6338570" cy="618490"/>
                            <a:chOff x="0" y="-312420"/>
                            <a:chExt cx="6338782" cy="618490"/>
                          </a:xfrm>
                        </wpg:grpSpPr>
                        <wps:wsp>
                          <wps:cNvSpPr/>
                          <wps:cNvPr id="4" name="Shape 4"/>
                          <wps:spPr>
                            <a:xfrm>
                              <a:off x="0" y="-312420"/>
                              <a:ext cx="6338775" cy="618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194733"/>
                              <a:ext cx="5622202" cy="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pic:pic>
                          <pic:nvPicPr>
                            <pic:cNvPr id="12" name="Shape 12"/>
                            <pic:cNvPicPr preferRelativeResize="0"/>
                          </pic:nvPicPr>
                          <pic:blipFill rotWithShape="1">
                            <a:blip r:embed="rId20">
                              <a:alphaModFix/>
                            </a:blip>
                            <a:srcRect b="0" l="0" r="0" t="0"/>
                            <a:stretch/>
                          </pic:blipFill>
                          <pic:spPr>
                            <a:xfrm>
                              <a:off x="5731087" y="-312420"/>
                              <a:ext cx="607695" cy="6184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20320</wp:posOffset>
                </wp:positionV>
                <wp:extent cx="6338570" cy="618490"/>
                <wp:effectExtent b="0" l="0" r="0" t="0"/>
                <wp:wrapNone/>
                <wp:docPr id="2051284275" name="image15.png"/>
                <a:graphic>
                  <a:graphicData uri="http://schemas.openxmlformats.org/drawingml/2006/picture">
                    <pic:pic>
                      <pic:nvPicPr>
                        <pic:cNvPr id="0" name="image15.png"/>
                        <pic:cNvPicPr preferRelativeResize="0"/>
                      </pic:nvPicPr>
                      <pic:blipFill>
                        <a:blip r:embed="rId10"/>
                        <a:srcRect/>
                        <a:stretch>
                          <a:fillRect/>
                        </a:stretch>
                      </pic:blipFill>
                      <pic:spPr>
                        <a:xfrm>
                          <a:off x="0" y="0"/>
                          <a:ext cx="6338570" cy="618490"/>
                        </a:xfrm>
                        <a:prstGeom prst="rect"/>
                        <a:ln/>
                      </pic:spPr>
                    </pic:pic>
                  </a:graphicData>
                </a:graphic>
              </wp:anchor>
            </w:drawing>
          </mc:Fallback>
        </mc:AlternateContent>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bookmarkStart w:colFirst="0" w:colLast="0" w:name="_heading=h.v1af9rq7ow3p" w:id="3"/>
      <w:bookmarkEnd w:id="3"/>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headerReference r:id="rId21" w:type="default"/>
      <w:headerReference r:id="rId22" w:type="first"/>
      <w:headerReference r:id="rId23" w:type="even"/>
      <w:footerReference r:id="rId24" w:type="default"/>
      <w:footerReference r:id="rId25" w:type="first"/>
      <w:footerReference r:id="rId26" w:type="even"/>
      <w:pgSz w:h="15840" w:w="12240" w:orient="portrait"/>
      <w:pgMar w:bottom="1440" w:top="1440" w:left="1080" w:right="1080" w:header="708" w:footer="51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-333056</wp:posOffset>
              </wp:positionV>
              <wp:extent cx="6745605" cy="398824"/>
              <wp:effectExtent b="0" l="0" r="0" t="0"/>
              <wp:wrapNone/>
              <wp:docPr id="2051284280" name=""/>
              <a:graphic>
                <a:graphicData uri="http://schemas.microsoft.com/office/word/2010/wordprocessingShape">
                  <wps:wsp>
                    <wps:cNvSpPr/>
                    <wps:cNvPr id="23" name="Shape 23"/>
                    <wps:spPr>
                      <a:xfrm>
                        <a:off x="1977960" y="3585351"/>
                        <a:ext cx="6736080" cy="389299"/>
                      </a:xfrm>
                      <a:prstGeom prst="rect">
                        <a:avLst/>
                      </a:prstGeom>
                      <a:noFill/>
                      <a:ln>
                        <a:noFill/>
                      </a:ln>
                    </wps:spPr>
                    <wps:txbx>
                      <w:txbxContent>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310 640 3296 – 310 640 3034 – 310 820 2776 – 310 237 5979</w:t>
                          </w:r>
                        </w:p>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467886"/>
                              <w:sz w:val="22"/>
                              <w:u w:val="single"/>
                              <w:vertAlign w:val="baseline"/>
                            </w:rPr>
                            <w:t xml:space="preserve">contacto@volandoviajes.com.co | Marisol.galeano@volandoviajes.com.co | asesor4@volandoviajes.com.co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-333056</wp:posOffset>
              </wp:positionV>
              <wp:extent cx="6745605" cy="398824"/>
              <wp:effectExtent b="0" l="0" r="0" t="0"/>
              <wp:wrapNone/>
              <wp:docPr id="2051284280" name="image21.png"/>
              <a:graphic>
                <a:graphicData uri="http://schemas.openxmlformats.org/drawingml/2006/picture">
                  <pic:pic>
                    <pic:nvPicPr>
                      <pic:cNvPr id="0" name="image21.png"/>
                      <pic:cNvPicPr preferRelativeResize="0"/>
                    </pic:nvPicPr>
                    <pic:blipFill>
                      <a:blip r:embed="rId1"/>
                      <a:srcRect/>
                      <a:stretch>
                        <a:fillRect/>
                      </a:stretch>
                    </pic:blipFill>
                    <pic:spPr>
                      <a:xfrm>
                        <a:off x="0" y="0"/>
                        <a:ext cx="6745605" cy="398824"/>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633742</wp:posOffset>
          </wp:positionH>
          <wp:positionV relativeFrom="paragraph">
            <wp:posOffset>85725</wp:posOffset>
          </wp:positionV>
          <wp:extent cx="5133315" cy="219999"/>
          <wp:effectExtent b="0" l="0" r="0" t="0"/>
          <wp:wrapNone/>
          <wp:docPr id="2051284284"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5133315" cy="219999"/>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318</wp:posOffset>
              </wp:positionV>
              <wp:extent cx="6722745" cy="398824"/>
              <wp:effectExtent b="0" l="0" r="0" t="0"/>
              <wp:wrapNone/>
              <wp:docPr id="2051284279" name=""/>
              <a:graphic>
                <a:graphicData uri="http://schemas.microsoft.com/office/word/2010/wordprocessingShape">
                  <wps:wsp>
                    <wps:cNvSpPr/>
                    <wps:cNvPr id="22" name="Shape 22"/>
                    <wps:spPr>
                      <a:xfrm>
                        <a:off x="1989390" y="3585351"/>
                        <a:ext cx="6713220" cy="389299"/>
                      </a:xfrm>
                      <a:prstGeom prst="rect">
                        <a:avLst/>
                      </a:prstGeom>
                      <a:noFill/>
                      <a:ln>
                        <a:noFill/>
                      </a:ln>
                    </wps:spPr>
                    <wps:txbx>
                      <w:txbxContent>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310 640 3296 – 310 640 3034 – 310 820 2776 – 310 237 5979</w:t>
                          </w:r>
                        </w:p>
                        <w:p w:rsidR="00000000" w:rsidDel="00000000" w:rsidP="00000000" w:rsidRDefault="00000000" w:rsidRPr="00000000">
                          <w:pPr>
                            <w:spacing w:after="16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467886"/>
                              <w:sz w:val="22"/>
                              <w:u w:val="single"/>
                              <w:vertAlign w:val="baseline"/>
                            </w:rPr>
                            <w:t xml:space="preserve">contacto@volandoviajes.com.co | Marisol.galeano@volandoviajes.com.co | asesor4@volandoviajes.com.co</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318</wp:posOffset>
              </wp:positionV>
              <wp:extent cx="6722745" cy="398824"/>
              <wp:effectExtent b="0" l="0" r="0" t="0"/>
              <wp:wrapNone/>
              <wp:docPr id="2051284279" name="image19.png"/>
              <a:graphic>
                <a:graphicData uri="http://schemas.openxmlformats.org/drawingml/2006/picture">
                  <pic:pic>
                    <pic:nvPicPr>
                      <pic:cNvPr id="0" name="image19.png"/>
                      <pic:cNvPicPr preferRelativeResize="0"/>
                    </pic:nvPicPr>
                    <pic:blipFill>
                      <a:blip r:embed="rId1"/>
                      <a:srcRect/>
                      <a:stretch>
                        <a:fillRect/>
                      </a:stretch>
                    </pic:blipFill>
                    <pic:spPr>
                      <a:xfrm>
                        <a:off x="0" y="0"/>
                        <a:ext cx="6722745" cy="398824"/>
                      </a:xfrm>
                      <a:prstGeom prst="rect"/>
                      <a:ln/>
                    </pic:spPr>
                  </pic:pic>
                </a:graphicData>
              </a:graphic>
            </wp:anchor>
          </w:drawing>
        </mc:Fallback>
      </mc:AlternateConten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633742</wp:posOffset>
          </wp:positionH>
          <wp:positionV relativeFrom="paragraph">
            <wp:posOffset>78105</wp:posOffset>
          </wp:positionV>
          <wp:extent cx="5133315" cy="219999"/>
          <wp:effectExtent b="0" l="0" r="0" t="0"/>
          <wp:wrapNone/>
          <wp:docPr id="2051284285"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5133315" cy="219999"/>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6.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mc:AlternateContent>
        <mc:Choice Requires="wpg">
          <w:drawing>
            <wp:anchor allowOverlap="1" behindDoc="0" distB="228600" distT="228600" distL="114300" distR="114300" hidden="0" layoutInCell="1" locked="0" relativeHeight="0" simplePos="0">
              <wp:simplePos x="0" y="0"/>
              <wp:positionH relativeFrom="margin">
                <wp:posOffset>6729201</wp:posOffset>
              </wp:positionH>
              <wp:positionV relativeFrom="page">
                <wp:posOffset>-47094</wp:posOffset>
              </wp:positionV>
              <wp:extent cx="325120" cy="534035"/>
              <wp:effectExtent b="0" l="0" r="0" t="0"/>
              <wp:wrapTopAndBottom distB="228600" distT="228600"/>
              <wp:docPr id="2051284272" name=""/>
              <a:graphic>
                <a:graphicData uri="http://schemas.microsoft.com/office/word/2010/wordprocessingShape">
                  <wps:wsp>
                    <wps:cNvSpPr/>
                    <wps:cNvPr id="2" name="Shape 2"/>
                    <wps:spPr>
                      <a:xfrm>
                        <a:off x="5188203" y="3517745"/>
                        <a:ext cx="315595" cy="524510"/>
                      </a:xfrm>
                      <a:prstGeom prst="rect">
                        <a:avLst/>
                      </a:prstGeom>
                      <a:solidFill>
                        <a:schemeClr val="accent1"/>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ffffff"/>
                              <w:sz w:val="24"/>
                              <w:vertAlign w:val="baseline"/>
                            </w:rPr>
                            <w:t xml:space="preserve">0</w:t>
                          </w:r>
                        </w:p>
                      </w:txbxContent>
                    </wps:txbx>
                    <wps:bodyPr anchorCtr="0" anchor="b" bIns="45700" lIns="91425" spcFirstLastPara="1" rIns="91425" wrap="square" tIns="45700">
                      <a:noAutofit/>
                    </wps:bodyPr>
                  </wps:wsp>
                </a:graphicData>
              </a:graphic>
            </wp:anchor>
          </w:drawing>
        </mc:Choice>
        <mc:Fallback>
          <w:drawing>
            <wp:anchor allowOverlap="1" behindDoc="0" distB="228600" distT="228600" distL="114300" distR="114300" hidden="0" layoutInCell="1" locked="0" relativeHeight="0" simplePos="0">
              <wp:simplePos x="0" y="0"/>
              <wp:positionH relativeFrom="margin">
                <wp:posOffset>6729201</wp:posOffset>
              </wp:positionH>
              <wp:positionV relativeFrom="page">
                <wp:posOffset>-47094</wp:posOffset>
              </wp:positionV>
              <wp:extent cx="325120" cy="534035"/>
              <wp:effectExtent b="0" l="0" r="0" t="0"/>
              <wp:wrapTopAndBottom distB="228600" distT="228600"/>
              <wp:docPr id="2051284272"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325120" cy="534035"/>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-270932</wp:posOffset>
          </wp:positionH>
          <wp:positionV relativeFrom="paragraph">
            <wp:posOffset>-229234</wp:posOffset>
          </wp:positionV>
          <wp:extent cx="632298" cy="519012"/>
          <wp:effectExtent b="0" l="0" r="0" t="0"/>
          <wp:wrapNone/>
          <wp:docPr id="205128427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2298" cy="519012"/>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7">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85" w:hanging="360"/>
      </w:pPr>
      <w:rPr>
        <w:rFonts w:ascii="Noto Sans Symbols" w:cs="Noto Sans Symbols" w:eastAsia="Noto Sans Symbols" w:hAnsi="Noto Sans Symbols"/>
      </w:rPr>
    </w:lvl>
    <w:lvl w:ilvl="1">
      <w:start w:val="1"/>
      <w:numFmt w:val="bullet"/>
      <w:lvlText w:val="o"/>
      <w:lvlJc w:val="left"/>
      <w:pPr>
        <w:ind w:left="1505" w:hanging="360"/>
      </w:pPr>
      <w:rPr>
        <w:rFonts w:ascii="Courier New" w:cs="Courier New" w:eastAsia="Courier New" w:hAnsi="Courier New"/>
      </w:rPr>
    </w:lvl>
    <w:lvl w:ilvl="2">
      <w:start w:val="1"/>
      <w:numFmt w:val="bullet"/>
      <w:lvlText w:val="▪"/>
      <w:lvlJc w:val="left"/>
      <w:pPr>
        <w:ind w:left="2225" w:hanging="360"/>
      </w:pPr>
      <w:rPr>
        <w:rFonts w:ascii="Noto Sans Symbols" w:cs="Noto Sans Symbols" w:eastAsia="Noto Sans Symbols" w:hAnsi="Noto Sans Symbols"/>
      </w:rPr>
    </w:lvl>
    <w:lvl w:ilvl="3">
      <w:start w:val="1"/>
      <w:numFmt w:val="bullet"/>
      <w:lvlText w:val="●"/>
      <w:lvlJc w:val="left"/>
      <w:pPr>
        <w:ind w:left="2945" w:hanging="360"/>
      </w:pPr>
      <w:rPr>
        <w:rFonts w:ascii="Noto Sans Symbols" w:cs="Noto Sans Symbols" w:eastAsia="Noto Sans Symbols" w:hAnsi="Noto Sans Symbols"/>
      </w:rPr>
    </w:lvl>
    <w:lvl w:ilvl="4">
      <w:start w:val="1"/>
      <w:numFmt w:val="bullet"/>
      <w:lvlText w:val="o"/>
      <w:lvlJc w:val="left"/>
      <w:pPr>
        <w:ind w:left="3665" w:hanging="360"/>
      </w:pPr>
      <w:rPr>
        <w:rFonts w:ascii="Courier New" w:cs="Courier New" w:eastAsia="Courier New" w:hAnsi="Courier New"/>
      </w:rPr>
    </w:lvl>
    <w:lvl w:ilvl="5">
      <w:start w:val="1"/>
      <w:numFmt w:val="bullet"/>
      <w:lvlText w:val="▪"/>
      <w:lvlJc w:val="left"/>
      <w:pPr>
        <w:ind w:left="4385" w:hanging="360"/>
      </w:pPr>
      <w:rPr>
        <w:rFonts w:ascii="Noto Sans Symbols" w:cs="Noto Sans Symbols" w:eastAsia="Noto Sans Symbols" w:hAnsi="Noto Sans Symbols"/>
      </w:rPr>
    </w:lvl>
    <w:lvl w:ilvl="6">
      <w:start w:val="1"/>
      <w:numFmt w:val="bullet"/>
      <w:lvlText w:val="●"/>
      <w:lvlJc w:val="left"/>
      <w:pPr>
        <w:ind w:left="5105" w:hanging="360"/>
      </w:pPr>
      <w:rPr>
        <w:rFonts w:ascii="Noto Sans Symbols" w:cs="Noto Sans Symbols" w:eastAsia="Noto Sans Symbols" w:hAnsi="Noto Sans Symbols"/>
      </w:rPr>
    </w:lvl>
    <w:lvl w:ilvl="7">
      <w:start w:val="1"/>
      <w:numFmt w:val="bullet"/>
      <w:lvlText w:val="o"/>
      <w:lvlJc w:val="left"/>
      <w:pPr>
        <w:ind w:left="5825" w:hanging="360"/>
      </w:pPr>
      <w:rPr>
        <w:rFonts w:ascii="Courier New" w:cs="Courier New" w:eastAsia="Courier New" w:hAnsi="Courier New"/>
      </w:rPr>
    </w:lvl>
    <w:lvl w:ilvl="8">
      <w:start w:val="1"/>
      <w:numFmt w:val="bullet"/>
      <w:lvlText w:val="▪"/>
      <w:lvlJc w:val="left"/>
      <w:pPr>
        <w:ind w:left="6545"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table" w:styleId="TableNormal6" w:customStyle="1">
    <w:name w:val="Table Normal"/>
    <w:tblPr>
      <w:tblCellMar>
        <w:top w:w="0.0" w:type="dxa"/>
        <w:left w:w="0.0" w:type="dxa"/>
        <w:bottom w:w="0.0" w:type="dxa"/>
        <w:right w:w="0.0" w:type="dxa"/>
      </w:tblCellMar>
    </w:tblPr>
  </w:style>
  <w:style w:type="table" w:styleId="TableNormal7" w:customStyle="1">
    <w:name w:val="Table Normal"/>
    <w:tblPr>
      <w:tblCellMar>
        <w:top w:w="0.0" w:type="dxa"/>
        <w:left w:w="0.0" w:type="dxa"/>
        <w:bottom w:w="0.0" w:type="dxa"/>
        <w:right w:w="0.0" w:type="dxa"/>
      </w:tblCellMar>
    </w:tblPr>
  </w:style>
  <w:style w:type="table" w:styleId="TableNormal8" w:customStyle="1">
    <w:name w:val="Table Normal"/>
    <w:tblPr>
      <w:tblCellMar>
        <w:top w:w="0.0" w:type="dxa"/>
        <w:left w:w="0.0" w:type="dxa"/>
        <w:bottom w:w="0.0" w:type="dxa"/>
        <w:right w:w="0.0" w:type="dxa"/>
      </w:tblCellMar>
    </w:tblPr>
  </w:style>
  <w:style w:type="table" w:styleId="TableNormal9"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link w:val="SinespaciadoCar"/>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9"/>
    <w:tblPr>
      <w:tblStyleRowBandSize w:val="1"/>
      <w:tblStyleColBandSize w:val="1"/>
      <w:tblCellMar>
        <w:left w:w="115.0" w:type="dxa"/>
        <w:right w:w="115.0" w:type="dxa"/>
      </w:tblCellMar>
    </w:tblPr>
  </w:style>
  <w:style w:type="table" w:styleId="a0" w:customStyle="1">
    <w:basedOn w:val="TableNormal9"/>
    <w:tblPr>
      <w:tblStyleRowBandSize w:val="1"/>
      <w:tblStyleColBandSize w:val="1"/>
      <w:tblCellMar>
        <w:left w:w="115.0" w:type="dxa"/>
        <w:right w:w="115.0" w:type="dxa"/>
      </w:tblCellMar>
    </w:tblPr>
  </w:style>
  <w:style w:type="table" w:styleId="a1" w:customStyle="1">
    <w:basedOn w:val="TableNormal9"/>
    <w:tblPr>
      <w:tblStyleRowBandSize w:val="1"/>
      <w:tblStyleColBandSize w:val="1"/>
      <w:tblCellMar>
        <w:left w:w="115.0" w:type="dxa"/>
        <w:right w:w="115.0" w:type="dxa"/>
      </w:tblCellMar>
    </w:tblPr>
  </w:style>
  <w:style w:type="table" w:styleId="a2" w:customStyle="1">
    <w:basedOn w:val="TableNormal9"/>
    <w:tblPr>
      <w:tblStyleRowBandSize w:val="1"/>
      <w:tblStyleColBandSize w:val="1"/>
      <w:tblCellMar>
        <w:left w:w="115.0" w:type="dxa"/>
        <w:right w:w="115.0" w:type="dxa"/>
      </w:tblCellMar>
    </w:tblPr>
  </w:style>
  <w:style w:type="table" w:styleId="a3" w:customStyle="1">
    <w:basedOn w:val="TableNormal9"/>
    <w:tblPr>
      <w:tblStyleRowBandSize w:val="1"/>
      <w:tblStyleColBandSize w:val="1"/>
      <w:tblCellMar>
        <w:left w:w="115.0" w:type="dxa"/>
        <w:right w:w="115.0" w:type="dxa"/>
      </w:tblCellMar>
    </w:tblPr>
  </w:style>
  <w:style w:type="table" w:styleId="a4" w:customStyle="1">
    <w:basedOn w:val="TableNormal9"/>
    <w:tblPr>
      <w:tblStyleRowBandSize w:val="1"/>
      <w:tblStyleColBandSize w:val="1"/>
      <w:tblCellMar>
        <w:left w:w="115.0" w:type="dxa"/>
        <w:right w:w="115.0" w:type="dxa"/>
      </w:tblCellMar>
    </w:tblPr>
  </w:style>
  <w:style w:type="table" w:styleId="a5" w:customStyle="1">
    <w:basedOn w:val="TableNormal9"/>
    <w:tblPr>
      <w:tblStyleRowBandSize w:val="1"/>
      <w:tblStyleColBandSize w:val="1"/>
      <w:tblCellMar>
        <w:left w:w="115.0" w:type="dxa"/>
        <w:right w:w="115.0" w:type="dxa"/>
      </w:tblCellMar>
    </w:tblPr>
  </w:style>
  <w:style w:type="table" w:styleId="a6" w:customStyle="1">
    <w:basedOn w:val="TableNormal9"/>
    <w:tblPr>
      <w:tblStyleRowBandSize w:val="1"/>
      <w:tblStyleColBandSize w:val="1"/>
      <w:tblCellMar>
        <w:left w:w="115.0" w:type="dxa"/>
        <w:right w:w="115.0" w:type="dxa"/>
      </w:tblCellMar>
    </w:tblPr>
  </w:style>
  <w:style w:type="table" w:styleId="a7" w:customStyle="1">
    <w:basedOn w:val="TableNormal8"/>
    <w:tblPr>
      <w:tblStyleRowBandSize w:val="1"/>
      <w:tblStyleColBandSize w:val="1"/>
      <w:tblCellMar>
        <w:left w:w="115.0" w:type="dxa"/>
        <w:right w:w="115.0" w:type="dxa"/>
      </w:tblCellMar>
    </w:tblPr>
  </w:style>
  <w:style w:type="table" w:styleId="a8" w:customStyle="1">
    <w:basedOn w:val="TableNormal8"/>
    <w:tblPr>
      <w:tblStyleRowBandSize w:val="1"/>
      <w:tblStyleColBandSize w:val="1"/>
      <w:tblCellMar>
        <w:left w:w="115.0" w:type="dxa"/>
        <w:right w:w="115.0" w:type="dxa"/>
      </w:tblCellMar>
    </w:tblPr>
  </w:style>
  <w:style w:type="table" w:styleId="a9" w:customStyle="1">
    <w:basedOn w:val="TableNormal8"/>
    <w:tblPr>
      <w:tblStyleRowBandSize w:val="1"/>
      <w:tblStyleColBandSize w:val="1"/>
      <w:tblCellMar>
        <w:left w:w="115.0" w:type="dxa"/>
        <w:right w:w="115.0" w:type="dxa"/>
      </w:tblCellMar>
    </w:tblPr>
  </w:style>
  <w:style w:type="table" w:styleId="aa" w:customStyle="1">
    <w:basedOn w:val="TableNormal8"/>
    <w:tblPr>
      <w:tblStyleRowBandSize w:val="1"/>
      <w:tblStyleColBandSize w:val="1"/>
      <w:tblCellMar>
        <w:left w:w="115.0" w:type="dxa"/>
        <w:right w:w="115.0" w:type="dxa"/>
      </w:tblCellMar>
    </w:tblPr>
  </w:style>
  <w:style w:type="table" w:styleId="ab" w:customStyle="1">
    <w:basedOn w:val="TableNormal7"/>
    <w:tblPr>
      <w:tblStyleRowBandSize w:val="1"/>
      <w:tblStyleColBandSize w:val="1"/>
      <w:tblCellMar>
        <w:left w:w="115.0" w:type="dxa"/>
        <w:right w:w="115.0" w:type="dxa"/>
      </w:tblCellMar>
    </w:tblPr>
  </w:style>
  <w:style w:type="table" w:styleId="ac" w:customStyle="1">
    <w:basedOn w:val="TableNormal7"/>
    <w:tblPr>
      <w:tblStyleRowBandSize w:val="1"/>
      <w:tblStyleColBandSize w:val="1"/>
      <w:tblCellMar>
        <w:left w:w="115.0" w:type="dxa"/>
        <w:right w:w="115.0" w:type="dxa"/>
      </w:tblCellMar>
    </w:tblPr>
  </w:style>
  <w:style w:type="table" w:styleId="ad" w:customStyle="1">
    <w:basedOn w:val="TableNormal7"/>
    <w:tblPr>
      <w:tblStyleRowBandSize w:val="1"/>
      <w:tblStyleColBandSize w:val="1"/>
      <w:tblCellMar>
        <w:left w:w="115.0" w:type="dxa"/>
        <w:right w:w="115.0" w:type="dxa"/>
      </w:tblCellMar>
    </w:tblPr>
  </w:style>
  <w:style w:type="table" w:styleId="ae" w:customStyle="1">
    <w:basedOn w:val="TableNormal7"/>
    <w:tblPr>
      <w:tblStyleRowBandSize w:val="1"/>
      <w:tblStyleColBandSize w:val="1"/>
      <w:tblCellMar>
        <w:left w:w="115.0" w:type="dxa"/>
        <w:right w:w="115.0" w:type="dxa"/>
      </w:tblCellMar>
    </w:tblPr>
  </w:style>
  <w:style w:type="table" w:styleId="af" w:customStyle="1">
    <w:basedOn w:val="TableNormal6"/>
    <w:tblPr>
      <w:tblStyleRowBandSize w:val="1"/>
      <w:tblStyleColBandSize w:val="1"/>
      <w:tblCellMar>
        <w:left w:w="115.0" w:type="dxa"/>
        <w:right w:w="115.0" w:type="dxa"/>
      </w:tblCellMar>
    </w:tblPr>
  </w:style>
  <w:style w:type="table" w:styleId="af0" w:customStyle="1">
    <w:basedOn w:val="TableNormal6"/>
    <w:tblPr>
      <w:tblStyleRowBandSize w:val="1"/>
      <w:tblStyleColBandSize w:val="1"/>
      <w:tblCellMar>
        <w:left w:w="115.0" w:type="dxa"/>
        <w:right w:w="115.0" w:type="dxa"/>
      </w:tblCellMar>
    </w:tblPr>
  </w:style>
  <w:style w:type="table" w:styleId="af1" w:customStyle="1">
    <w:basedOn w:val="TableNormal6"/>
    <w:tblPr>
      <w:tblStyleRowBandSize w:val="1"/>
      <w:tblStyleColBandSize w:val="1"/>
      <w:tblCellMar>
        <w:left w:w="115.0" w:type="dxa"/>
        <w:right w:w="115.0" w:type="dxa"/>
      </w:tblCellMar>
    </w:tblPr>
  </w:style>
  <w:style w:type="table" w:styleId="af2" w:customStyle="1">
    <w:basedOn w:val="TableNormal6"/>
    <w:tblPr>
      <w:tblStyleRowBandSize w:val="1"/>
      <w:tblStyleColBandSize w:val="1"/>
      <w:tblCellMar>
        <w:left w:w="115.0" w:type="dxa"/>
        <w:right w:w="115.0" w:type="dxa"/>
      </w:tblCellMar>
    </w:tblPr>
  </w:style>
  <w:style w:type="table" w:styleId="af3" w:customStyle="1">
    <w:basedOn w:val="TableNormal5"/>
    <w:tblPr>
      <w:tblStyleRowBandSize w:val="1"/>
      <w:tblStyleColBandSize w:val="1"/>
      <w:tblCellMar>
        <w:left w:w="115.0" w:type="dxa"/>
        <w:right w:w="115.0" w:type="dxa"/>
      </w:tblCellMar>
    </w:tblPr>
  </w:style>
  <w:style w:type="table" w:styleId="af4" w:customStyle="1">
    <w:basedOn w:val="TableNormal5"/>
    <w:tblPr>
      <w:tblStyleRowBandSize w:val="1"/>
      <w:tblStyleColBandSize w:val="1"/>
      <w:tblCellMar>
        <w:left w:w="115.0" w:type="dxa"/>
        <w:right w:w="115.0" w:type="dxa"/>
      </w:tblCellMar>
    </w:tblPr>
  </w:style>
  <w:style w:type="table" w:styleId="af5" w:customStyle="1">
    <w:basedOn w:val="TableNormal5"/>
    <w:tblPr>
      <w:tblStyleRowBandSize w:val="1"/>
      <w:tblStyleColBandSize w:val="1"/>
      <w:tblCellMar>
        <w:left w:w="115.0" w:type="dxa"/>
        <w:right w:w="115.0" w:type="dxa"/>
      </w:tblCellMar>
    </w:tblPr>
  </w:style>
  <w:style w:type="table" w:styleId="af6" w:customStyle="1">
    <w:basedOn w:val="TableNormal5"/>
    <w:tblPr>
      <w:tblStyleRowBandSize w:val="1"/>
      <w:tblStyleColBandSize w:val="1"/>
      <w:tblCellMar>
        <w:left w:w="115.0" w:type="dxa"/>
        <w:right w:w="115.0" w:type="dxa"/>
      </w:tblCellMar>
    </w:tblPr>
  </w:style>
  <w:style w:type="table" w:styleId="af7" w:customStyle="1">
    <w:basedOn w:val="TableNormal4"/>
    <w:tblPr>
      <w:tblStyleRowBandSize w:val="1"/>
      <w:tblStyleColBandSize w:val="1"/>
      <w:tblCellMar>
        <w:left w:w="115.0" w:type="dxa"/>
        <w:right w:w="115.0" w:type="dxa"/>
      </w:tblCellMar>
    </w:tblPr>
  </w:style>
  <w:style w:type="table" w:styleId="af8" w:customStyle="1">
    <w:basedOn w:val="TableNormal4"/>
    <w:tblPr>
      <w:tblStyleRowBandSize w:val="1"/>
      <w:tblStyleColBandSize w:val="1"/>
      <w:tblCellMar>
        <w:left w:w="115.0" w:type="dxa"/>
        <w:right w:w="115.0" w:type="dxa"/>
      </w:tblCellMar>
    </w:tblPr>
  </w:style>
  <w:style w:type="table" w:styleId="af9" w:customStyle="1">
    <w:basedOn w:val="TableNormal4"/>
    <w:tblPr>
      <w:tblStyleRowBandSize w:val="1"/>
      <w:tblStyleColBandSize w:val="1"/>
      <w:tblCellMar>
        <w:left w:w="115.0" w:type="dxa"/>
        <w:right w:w="115.0" w:type="dxa"/>
      </w:tblCellMar>
    </w:tblPr>
  </w:style>
  <w:style w:type="table" w:styleId="afa" w:customStyle="1">
    <w:basedOn w:val="TableNormal4"/>
    <w:tblPr>
      <w:tblStyleRowBandSize w:val="1"/>
      <w:tblStyleColBandSize w:val="1"/>
      <w:tblCellMar>
        <w:left w:w="115.0" w:type="dxa"/>
        <w:right w:w="115.0" w:type="dxa"/>
      </w:tblCellMar>
    </w:tblPr>
  </w:style>
  <w:style w:type="table" w:styleId="afb" w:customStyle="1">
    <w:basedOn w:val="TableNormal3"/>
    <w:tblPr>
      <w:tblStyleRowBandSize w:val="1"/>
      <w:tblStyleColBandSize w:val="1"/>
      <w:tblCellMar>
        <w:left w:w="115.0" w:type="dxa"/>
        <w:right w:w="115.0" w:type="dxa"/>
      </w:tblCellMar>
    </w:tblPr>
  </w:style>
  <w:style w:type="table" w:styleId="afc" w:customStyle="1">
    <w:basedOn w:val="TableNormal3"/>
    <w:tblPr>
      <w:tblStyleRowBandSize w:val="1"/>
      <w:tblStyleColBandSize w:val="1"/>
      <w:tblCellMar>
        <w:left w:w="115.0" w:type="dxa"/>
        <w:right w:w="115.0" w:type="dxa"/>
      </w:tblCellMar>
    </w:tblPr>
  </w:style>
  <w:style w:type="table" w:styleId="afd" w:customStyle="1">
    <w:basedOn w:val="TableNormal3"/>
    <w:tblPr>
      <w:tblStyleRowBandSize w:val="1"/>
      <w:tblStyleColBandSize w:val="1"/>
      <w:tblCellMar>
        <w:left w:w="115.0" w:type="dxa"/>
        <w:right w:w="115.0" w:type="dxa"/>
      </w:tblCellMar>
    </w:tblPr>
  </w:style>
  <w:style w:type="table" w:styleId="afe" w:customStyle="1">
    <w:basedOn w:val="TableNormal3"/>
    <w:tblPr>
      <w:tblStyleRowBandSize w:val="1"/>
      <w:tblStyleColBandSize w:val="1"/>
      <w:tblCellMar>
        <w:left w:w="115.0" w:type="dxa"/>
        <w:right w:w="115.0" w:type="dxa"/>
      </w:tblCellMar>
    </w:tblPr>
  </w:style>
  <w:style w:type="table" w:styleId="aff" w:customStyle="1">
    <w:basedOn w:val="TableNormal2"/>
    <w:tblPr>
      <w:tblStyleRowBandSize w:val="1"/>
      <w:tblStyleColBandSize w:val="1"/>
      <w:tblCellMar>
        <w:left w:w="115.0" w:type="dxa"/>
        <w:right w:w="115.0" w:type="dxa"/>
      </w:tblCellMar>
    </w:tblPr>
  </w:style>
  <w:style w:type="table" w:styleId="aff0" w:customStyle="1">
    <w:basedOn w:val="TableNormal2"/>
    <w:tblPr>
      <w:tblStyleRowBandSize w:val="1"/>
      <w:tblStyleColBandSize w:val="1"/>
      <w:tblCellMar>
        <w:left w:w="115.0" w:type="dxa"/>
        <w:right w:w="115.0" w:type="dxa"/>
      </w:tblCellMar>
    </w:tblPr>
  </w:style>
  <w:style w:type="table" w:styleId="aff1" w:customStyle="1">
    <w:basedOn w:val="TableNormal2"/>
    <w:tblPr>
      <w:tblStyleRowBandSize w:val="1"/>
      <w:tblStyleColBandSize w:val="1"/>
      <w:tblCellMar>
        <w:left w:w="115.0" w:type="dxa"/>
        <w:right w:w="115.0" w:type="dxa"/>
      </w:tblCellMar>
    </w:tblPr>
  </w:style>
  <w:style w:type="table" w:styleId="aff2" w:customStyle="1">
    <w:basedOn w:val="TableNormal2"/>
    <w:tblPr>
      <w:tblStyleRowBandSize w:val="1"/>
      <w:tblStyleColBandSize w:val="1"/>
      <w:tblCellMar>
        <w:left w:w="115.0" w:type="dxa"/>
        <w:right w:w="115.0" w:type="dxa"/>
      </w:tblCellMar>
    </w:tblPr>
  </w:style>
  <w:style w:type="table" w:styleId="aff3" w:customStyle="1">
    <w:basedOn w:val="TableNormal2"/>
    <w:tblPr>
      <w:tblStyleRowBandSize w:val="1"/>
      <w:tblStyleColBandSize w:val="1"/>
      <w:tblCellMar>
        <w:left w:w="115.0" w:type="dxa"/>
        <w:right w:w="115.0" w:type="dxa"/>
      </w:tblCellMar>
    </w:tblPr>
  </w:style>
  <w:style w:type="table" w:styleId="aff4" w:customStyle="1">
    <w:basedOn w:val="TableNormal1"/>
    <w:tblPr>
      <w:tblStyleRowBandSize w:val="1"/>
      <w:tblStyleColBandSize w:val="1"/>
      <w:tblCellMar>
        <w:left w:w="115.0" w:type="dxa"/>
        <w:right w:w="115.0" w:type="dxa"/>
      </w:tblCellMar>
    </w:tblPr>
  </w:style>
  <w:style w:type="table" w:styleId="aff5" w:customStyle="1">
    <w:basedOn w:val="TableNormal1"/>
    <w:tblPr>
      <w:tblStyleRowBandSize w:val="1"/>
      <w:tblStyleColBandSize w:val="1"/>
      <w:tblCellMar>
        <w:left w:w="115.0" w:type="dxa"/>
        <w:right w:w="115.0" w:type="dxa"/>
      </w:tblCellMar>
    </w:tblPr>
  </w:style>
  <w:style w:type="table" w:styleId="aff6" w:customStyle="1">
    <w:basedOn w:val="TableNormal1"/>
    <w:tblPr>
      <w:tblStyleRowBandSize w:val="1"/>
      <w:tblStyleColBandSize w:val="1"/>
      <w:tblCellMar>
        <w:left w:w="115.0" w:type="dxa"/>
        <w:right w:w="115.0" w:type="dxa"/>
      </w:tblCellMar>
    </w:tblPr>
  </w:style>
  <w:style w:type="table" w:styleId="aff7" w:customStyle="1">
    <w:basedOn w:val="TableNormal1"/>
    <w:tblPr>
      <w:tblStyleRowBandSize w:val="1"/>
      <w:tblStyleColBandSize w:val="1"/>
      <w:tblCellMar>
        <w:left w:w="115.0" w:type="dxa"/>
        <w:right w:w="115.0" w:type="dxa"/>
      </w:tblCellMar>
    </w:tblPr>
  </w:style>
  <w:style w:type="table" w:styleId="aff8" w:customStyle="1">
    <w:basedOn w:val="TableNormal1"/>
    <w:tblPr>
      <w:tblStyleRowBandSize w:val="1"/>
      <w:tblStyleColBandSize w:val="1"/>
      <w:tblCellMar>
        <w:left w:w="115.0" w:type="dxa"/>
        <w:right w:w="115.0" w:type="dxa"/>
      </w:tblCellMar>
    </w:tblPr>
  </w:style>
  <w:style w:type="table" w:styleId="aff9" w:customStyle="1">
    <w:basedOn w:val="TableNormal0"/>
    <w:tblPr>
      <w:tblStyleRowBandSize w:val="1"/>
      <w:tblStyleColBandSize w:val="1"/>
      <w:tblCellMar>
        <w:left w:w="115.0" w:type="dxa"/>
        <w:right w:w="115.0" w:type="dxa"/>
      </w:tblCellMar>
    </w:tblPr>
  </w:style>
  <w:style w:type="table" w:styleId="affa" w:customStyle="1">
    <w:basedOn w:val="TableNormal0"/>
    <w:tblPr>
      <w:tblStyleRowBandSize w:val="1"/>
      <w:tblStyleColBandSize w:val="1"/>
      <w:tblCellMar>
        <w:left w:w="115.0" w:type="dxa"/>
        <w:right w:w="115.0" w:type="dxa"/>
      </w:tblCellMar>
    </w:tblPr>
  </w:style>
  <w:style w:type="table" w:styleId="affb" w:customStyle="1">
    <w:basedOn w:val="TableNormal0"/>
    <w:tblPr>
      <w:tblStyleRowBandSize w:val="1"/>
      <w:tblStyleColBandSize w:val="1"/>
      <w:tblCellMar>
        <w:left w:w="115.0" w:type="dxa"/>
        <w:right w:w="115.0" w:type="dxa"/>
      </w:tblCellMar>
    </w:tblPr>
  </w:style>
  <w:style w:type="table" w:styleId="affc" w:customStyle="1">
    <w:basedOn w:val="TableNormal0"/>
    <w:tblPr>
      <w:tblStyleRowBandSize w:val="1"/>
      <w:tblStyleColBandSize w:val="1"/>
      <w:tblCellMar>
        <w:left w:w="115.0" w:type="dxa"/>
        <w:right w:w="115.0" w:type="dxa"/>
      </w:tblCellMar>
    </w:tblPr>
  </w:style>
  <w:style w:type="table" w:styleId="affd" w:customStyle="1">
    <w:basedOn w:val="TableNormal0"/>
    <w:tblPr>
      <w:tblStyleRowBandSize w:val="1"/>
      <w:tblStyleColBandSize w:val="1"/>
      <w:tblCellMar>
        <w:left w:w="115.0" w:type="dxa"/>
        <w:right w:w="115.0" w:type="dxa"/>
      </w:tblCellMar>
    </w:tblPr>
  </w:style>
  <w:style w:type="character" w:styleId="SinespaciadoCar" w:customStyle="1">
    <w:name w:val="Sin espaciado Car"/>
    <w:basedOn w:val="Fuentedeprrafopredeter"/>
    <w:link w:val="Sinespaciado"/>
    <w:uiPriority w:val="1"/>
    <w:rsid w:val="00D2141A"/>
  </w:style>
  <w:style w:type="character" w:styleId="Hipervnculo">
    <w:name w:val="Hyperlink"/>
    <w:basedOn w:val="Fuentedeprrafopredeter"/>
    <w:uiPriority w:val="99"/>
    <w:unhideWhenUsed w:val="1"/>
    <w:rsid w:val="00D2141A"/>
    <w:rPr>
      <w:color w:val="467886" w:themeColor="hyperlink"/>
      <w:u w:val="single"/>
    </w:rPr>
  </w:style>
  <w:style w:type="paragraph" w:styleId="Default" w:customStyle="1">
    <w:name w:val="Default"/>
    <w:rsid w:val="00CE6CFD"/>
    <w:pPr>
      <w:autoSpaceDE w:val="0"/>
      <w:autoSpaceDN w:val="0"/>
      <w:adjustRightInd w:val="0"/>
      <w:spacing w:after="0" w:line="240" w:lineRule="auto"/>
    </w:pPr>
    <w:rPr>
      <w:rFonts w:ascii="Calibri" w:cs="Calibri" w:hAnsi="Calibri"/>
      <w:color w:val="000000"/>
      <w:sz w:val="24"/>
      <w:szCs w:val="24"/>
    </w:rPr>
  </w:style>
  <w:style w:type="character" w:styleId="Mencinsinresolver">
    <w:name w:val="Unresolved Mention"/>
    <w:basedOn w:val="Fuentedeprrafopredeter"/>
    <w:uiPriority w:val="99"/>
    <w:semiHidden w:val="1"/>
    <w:unhideWhenUsed w:val="1"/>
    <w:rsid w:val="00F42523"/>
    <w:rPr>
      <w:color w:val="605e5c"/>
      <w:shd w:color="auto" w:fill="e1dfdd" w:val="clear"/>
    </w:rPr>
  </w:style>
  <w:style w:type="table" w:styleId="Tablaconcuadrcula1clara">
    <w:name w:val="Grid Table 1 Light"/>
    <w:basedOn w:val="Tablanormal"/>
    <w:uiPriority w:val="46"/>
    <w:rsid w:val="00924467"/>
    <w:pPr>
      <w:spacing w:after="0" w:line="240" w:lineRule="auto"/>
    </w:pPr>
    <w:tblPr>
      <w:tblStyleRowBandSize w:val="1"/>
      <w:tblStyleColBandSize w:val="1"/>
      <w:tblBorders>
        <w:top w:color="999999" w:space="0" w:sz="4" w:themeColor="text1" w:themeTint="000066" w:val="single"/>
        <w:left w:color="999999" w:space="0" w:sz="4" w:themeColor="text1" w:themeTint="000066" w:val="single"/>
        <w:bottom w:color="999999" w:space="0" w:sz="4" w:themeColor="text1" w:themeTint="000066" w:val="single"/>
        <w:right w:color="999999" w:space="0" w:sz="4" w:themeColor="text1" w:themeTint="000066" w:val="single"/>
        <w:insideH w:color="999999" w:space="0" w:sz="4" w:themeColor="text1" w:themeTint="000066" w:val="single"/>
        <w:insideV w:color="999999" w:space="0" w:sz="4" w:themeColor="text1" w:themeTint="000066"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2" w:themeColor="text1" w:themeTint="000099" w:val="double"/>
        </w:tcBorders>
      </w:tcPr>
    </w:tblStylePr>
    <w:tblStylePr w:type="firstCol">
      <w:rPr>
        <w:b w:val="1"/>
        <w:bCs w:val="1"/>
      </w:rPr>
    </w:tblStylePr>
    <w:tblStylePr w:type="lastCol">
      <w:rPr>
        <w:b w:val="1"/>
        <w:bCs w:val="1"/>
      </w:rPr>
    </w:tblStyle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s>
</file>

<file path=word/_rels/document.xml.rels><?xml version="1.0" encoding="UTF-8" standalone="yes"?><Relationships xmlns="http://schemas.openxmlformats.org/package/2006/relationships"><Relationship Id="rId20" Type="http://schemas.openxmlformats.org/officeDocument/2006/relationships/image" Target="media/image23.png"/><Relationship Id="rId22" Type="http://schemas.openxmlformats.org/officeDocument/2006/relationships/header" Target="header3.xml"/><Relationship Id="rId21" Type="http://schemas.openxmlformats.org/officeDocument/2006/relationships/header" Target="header2.xml"/><Relationship Id="rId24" Type="http://schemas.openxmlformats.org/officeDocument/2006/relationships/footer" Target="footer2.xm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4.png"/><Relationship Id="rId26" Type="http://schemas.openxmlformats.org/officeDocument/2006/relationships/footer" Target="footer1.xml"/><Relationship Id="rId25"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8.png"/><Relationship Id="rId11" Type="http://schemas.openxmlformats.org/officeDocument/2006/relationships/image" Target="media/image12.png"/><Relationship Id="rId10" Type="http://schemas.openxmlformats.org/officeDocument/2006/relationships/image" Target="media/image10.png"/><Relationship Id="rId13" Type="http://schemas.openxmlformats.org/officeDocument/2006/relationships/image" Target="media/image4.png"/><Relationship Id="rId12" Type="http://schemas.openxmlformats.org/officeDocument/2006/relationships/image" Target="media/image5.png"/><Relationship Id="rId15" Type="http://schemas.openxmlformats.org/officeDocument/2006/relationships/image" Target="media/image9.png"/><Relationship Id="rId14" Type="http://schemas.openxmlformats.org/officeDocument/2006/relationships/image" Target="media/image7.png"/><Relationship Id="rId17" Type="http://schemas.openxmlformats.org/officeDocument/2006/relationships/image" Target="media/image20.png"/><Relationship Id="rId16" Type="http://schemas.openxmlformats.org/officeDocument/2006/relationships/image" Target="media/image24.png"/><Relationship Id="rId19" Type="http://schemas.openxmlformats.org/officeDocument/2006/relationships/image" Target="media/image22.png"/><Relationship Id="rId18" Type="http://schemas.openxmlformats.org/officeDocument/2006/relationships/image" Target="media/image26.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 Id="rId2"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10.png"/><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oLWD9WzdqsqPw0Vu0eMvRoZNmA==">CgMxLjAyDmgud3praWU2cnNlMG9vMg1oLm10Nm9ta3kxczFpMg1oLjY2b3pwY3lheTE3Mg5oLnYxYWY5cnE3b3czcDgAciExTXlKZ1pGdXhUUjg1ZGF0enFmNDdVd3I0dnc0aWk3MTA=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2026-06-10T20:52:00Z</dcterms:created>
  <dc:creator>David Javier Plazas Velasquez</dc:creator>
</cp:coreProperties>
</file>